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3DED9182" w14:textId="7C07F5E8" w:rsidR="00EA7E05" w:rsidRPr="00E90A70" w:rsidRDefault="00EA7E05" w:rsidP="00EA7E0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15B69" w:rsidRPr="00F15B69">
        <w:rPr>
          <w:rFonts w:asciiTheme="majorHAnsi" w:hAnsiTheme="majorHAnsi"/>
          <w:color w:val="FFFFFF" w:themeColor="background1"/>
          <w:sz w:val="72"/>
          <w:szCs w:val="72"/>
        </w:rPr>
        <w:t>maio</w:t>
      </w:r>
      <w:r w:rsidR="00CC5062">
        <w:rPr>
          <w:rFonts w:asciiTheme="majorHAnsi" w:hAnsiTheme="majorHAnsi"/>
          <w:color w:val="FFFFFF" w:themeColor="background1"/>
          <w:sz w:val="72"/>
          <w:szCs w:val="72"/>
        </w:rPr>
        <w:t xml:space="preserve"> de 2020</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09B24FB1" w14:textId="19EB826C" w:rsidR="00917650" w:rsidRDefault="00A430D3">
      <w:pPr>
        <w:pStyle w:val="TOC1"/>
        <w:tabs>
          <w:tab w:val="right" w:leader="dot" w:pos="5030"/>
        </w:tabs>
        <w:rPr>
          <w:rFonts w:eastAsiaTheme="minorEastAsia"/>
          <w:b w:val="0"/>
          <w:caps w:val="0"/>
          <w:noProof/>
          <w:sz w:val="22"/>
          <w:lang w:val="en-US" w:eastAsia="en-US" w:bidi="ar-SA"/>
        </w:rPr>
      </w:pPr>
      <w:r w:rsidRPr="000060B0">
        <w:rPr>
          <w:rFonts w:cstheme="minorHAnsi"/>
        </w:rPr>
        <w:fldChar w:fldCharType="begin"/>
      </w:r>
      <w:r w:rsidRPr="000060B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060B0">
        <w:rPr>
          <w:rFonts w:cstheme="minorHAnsi"/>
        </w:rPr>
        <w:fldChar w:fldCharType="separate"/>
      </w:r>
      <w:hyperlink w:anchor="_Toc38896841" w:history="1">
        <w:r w:rsidR="00917650" w:rsidRPr="00C226E1">
          <w:rPr>
            <w:rStyle w:val="Hyperlink"/>
            <w:noProof/>
          </w:rPr>
          <w:t>Introdução</w:t>
        </w:r>
        <w:r w:rsidR="00917650">
          <w:rPr>
            <w:noProof/>
            <w:webHidden/>
          </w:rPr>
          <w:tab/>
        </w:r>
        <w:r w:rsidR="00917650">
          <w:rPr>
            <w:noProof/>
            <w:webHidden/>
          </w:rPr>
          <w:fldChar w:fldCharType="begin"/>
        </w:r>
        <w:r w:rsidR="00917650">
          <w:rPr>
            <w:noProof/>
            <w:webHidden/>
          </w:rPr>
          <w:instrText xml:space="preserve"> PAGEREF _Toc38896841 \h </w:instrText>
        </w:r>
        <w:r w:rsidR="00917650">
          <w:rPr>
            <w:noProof/>
            <w:webHidden/>
          </w:rPr>
        </w:r>
        <w:r w:rsidR="00917650">
          <w:rPr>
            <w:noProof/>
            <w:webHidden/>
          </w:rPr>
          <w:fldChar w:fldCharType="separate"/>
        </w:r>
        <w:r w:rsidR="00917650">
          <w:rPr>
            <w:noProof/>
            <w:webHidden/>
          </w:rPr>
          <w:t>3</w:t>
        </w:r>
        <w:r w:rsidR="00917650">
          <w:rPr>
            <w:noProof/>
            <w:webHidden/>
          </w:rPr>
          <w:fldChar w:fldCharType="end"/>
        </w:r>
      </w:hyperlink>
    </w:p>
    <w:p w14:paraId="18A7F519" w14:textId="17FCE304" w:rsidR="00917650" w:rsidRDefault="00E53577">
      <w:pPr>
        <w:pStyle w:val="TOC5"/>
        <w:tabs>
          <w:tab w:val="right" w:leader="dot" w:pos="5030"/>
        </w:tabs>
        <w:rPr>
          <w:rFonts w:eastAsiaTheme="minorEastAsia"/>
          <w:noProof/>
          <w:sz w:val="22"/>
          <w:lang w:val="en-US" w:eastAsia="en-US" w:bidi="ar-SA"/>
        </w:rPr>
      </w:pPr>
      <w:hyperlink w:anchor="_Toc38896842" w:history="1">
        <w:r w:rsidR="00917650" w:rsidRPr="00C226E1">
          <w:rPr>
            <w:rStyle w:val="Hyperlink"/>
            <w:noProof/>
          </w:rPr>
          <w:t>Contratos de Nível de Serviço</w:t>
        </w:r>
        <w:r w:rsidR="00917650">
          <w:rPr>
            <w:noProof/>
            <w:webHidden/>
          </w:rPr>
          <w:tab/>
        </w:r>
        <w:r w:rsidR="00917650">
          <w:rPr>
            <w:noProof/>
            <w:webHidden/>
          </w:rPr>
          <w:fldChar w:fldCharType="begin"/>
        </w:r>
        <w:r w:rsidR="00917650">
          <w:rPr>
            <w:noProof/>
            <w:webHidden/>
          </w:rPr>
          <w:instrText xml:space="preserve"> PAGEREF _Toc38896842 \h </w:instrText>
        </w:r>
        <w:r w:rsidR="00917650">
          <w:rPr>
            <w:noProof/>
            <w:webHidden/>
          </w:rPr>
        </w:r>
        <w:r w:rsidR="00917650">
          <w:rPr>
            <w:noProof/>
            <w:webHidden/>
          </w:rPr>
          <w:fldChar w:fldCharType="separate"/>
        </w:r>
        <w:r w:rsidR="00917650">
          <w:rPr>
            <w:noProof/>
            <w:webHidden/>
          </w:rPr>
          <w:t>3</w:t>
        </w:r>
        <w:r w:rsidR="00917650">
          <w:rPr>
            <w:noProof/>
            <w:webHidden/>
          </w:rPr>
          <w:fldChar w:fldCharType="end"/>
        </w:r>
      </w:hyperlink>
    </w:p>
    <w:p w14:paraId="7E72719B" w14:textId="20191BAD" w:rsidR="00917650" w:rsidRDefault="00E53577">
      <w:pPr>
        <w:pStyle w:val="TOC5"/>
        <w:tabs>
          <w:tab w:val="right" w:leader="dot" w:pos="5030"/>
        </w:tabs>
        <w:rPr>
          <w:rFonts w:eastAsiaTheme="minorEastAsia"/>
          <w:noProof/>
          <w:sz w:val="22"/>
          <w:lang w:val="en-US" w:eastAsia="en-US" w:bidi="ar-SA"/>
        </w:rPr>
      </w:pPr>
      <w:hyperlink w:anchor="_Toc38896843" w:history="1">
        <w:r w:rsidR="00917650" w:rsidRPr="00C226E1">
          <w:rPr>
            <w:rStyle w:val="Hyperlink"/>
            <w:noProof/>
          </w:rPr>
          <w:t>Termos e Atualizações dos Serviços Online Aplicáveis</w:t>
        </w:r>
        <w:r w:rsidR="00917650">
          <w:rPr>
            <w:noProof/>
            <w:webHidden/>
          </w:rPr>
          <w:tab/>
        </w:r>
        <w:r w:rsidR="00917650">
          <w:rPr>
            <w:noProof/>
            <w:webHidden/>
          </w:rPr>
          <w:fldChar w:fldCharType="begin"/>
        </w:r>
        <w:r w:rsidR="00917650">
          <w:rPr>
            <w:noProof/>
            <w:webHidden/>
          </w:rPr>
          <w:instrText xml:space="preserve"> PAGEREF _Toc38896843 \h </w:instrText>
        </w:r>
        <w:r w:rsidR="00917650">
          <w:rPr>
            <w:noProof/>
            <w:webHidden/>
          </w:rPr>
        </w:r>
        <w:r w:rsidR="00917650">
          <w:rPr>
            <w:noProof/>
            <w:webHidden/>
          </w:rPr>
          <w:fldChar w:fldCharType="separate"/>
        </w:r>
        <w:r w:rsidR="00917650">
          <w:rPr>
            <w:noProof/>
            <w:webHidden/>
          </w:rPr>
          <w:t>3</w:t>
        </w:r>
        <w:r w:rsidR="00917650">
          <w:rPr>
            <w:noProof/>
            <w:webHidden/>
          </w:rPr>
          <w:fldChar w:fldCharType="end"/>
        </w:r>
      </w:hyperlink>
    </w:p>
    <w:p w14:paraId="077D49FD" w14:textId="6FE983BF" w:rsidR="00917650" w:rsidRDefault="00E53577">
      <w:pPr>
        <w:pStyle w:val="TOC5"/>
        <w:tabs>
          <w:tab w:val="right" w:leader="dot" w:pos="5030"/>
        </w:tabs>
        <w:rPr>
          <w:rFonts w:eastAsiaTheme="minorEastAsia"/>
          <w:noProof/>
          <w:sz w:val="22"/>
          <w:lang w:val="en-US" w:eastAsia="en-US" w:bidi="ar-SA"/>
        </w:rPr>
      </w:pPr>
      <w:hyperlink w:anchor="_Toc38896844" w:history="1">
        <w:r w:rsidR="00917650" w:rsidRPr="00C226E1">
          <w:rPr>
            <w:rStyle w:val="Hyperlink"/>
            <w:noProof/>
          </w:rPr>
          <w:t>Notificações Eletrónicas</w:t>
        </w:r>
        <w:r w:rsidR="00917650">
          <w:rPr>
            <w:noProof/>
            <w:webHidden/>
          </w:rPr>
          <w:tab/>
        </w:r>
        <w:r w:rsidR="00917650">
          <w:rPr>
            <w:noProof/>
            <w:webHidden/>
          </w:rPr>
          <w:fldChar w:fldCharType="begin"/>
        </w:r>
        <w:r w:rsidR="00917650">
          <w:rPr>
            <w:noProof/>
            <w:webHidden/>
          </w:rPr>
          <w:instrText xml:space="preserve"> PAGEREF _Toc38896844 \h </w:instrText>
        </w:r>
        <w:r w:rsidR="00917650">
          <w:rPr>
            <w:noProof/>
            <w:webHidden/>
          </w:rPr>
        </w:r>
        <w:r w:rsidR="00917650">
          <w:rPr>
            <w:noProof/>
            <w:webHidden/>
          </w:rPr>
          <w:fldChar w:fldCharType="separate"/>
        </w:r>
        <w:r w:rsidR="00917650">
          <w:rPr>
            <w:noProof/>
            <w:webHidden/>
          </w:rPr>
          <w:t>3</w:t>
        </w:r>
        <w:r w:rsidR="00917650">
          <w:rPr>
            <w:noProof/>
            <w:webHidden/>
          </w:rPr>
          <w:fldChar w:fldCharType="end"/>
        </w:r>
      </w:hyperlink>
    </w:p>
    <w:p w14:paraId="6C8C19FE" w14:textId="5F35DD29" w:rsidR="00917650" w:rsidRDefault="00E53577">
      <w:pPr>
        <w:pStyle w:val="TOC5"/>
        <w:tabs>
          <w:tab w:val="right" w:leader="dot" w:pos="5030"/>
        </w:tabs>
        <w:rPr>
          <w:rFonts w:eastAsiaTheme="minorEastAsia"/>
          <w:noProof/>
          <w:sz w:val="22"/>
          <w:lang w:val="en-US" w:eastAsia="en-US" w:bidi="ar-SA"/>
        </w:rPr>
      </w:pPr>
      <w:hyperlink w:anchor="_Toc38896845" w:history="1">
        <w:r w:rsidR="00917650" w:rsidRPr="00C226E1">
          <w:rPr>
            <w:rStyle w:val="Hyperlink"/>
            <w:noProof/>
          </w:rPr>
          <w:t>Versões Anteriores</w:t>
        </w:r>
        <w:r w:rsidR="00917650">
          <w:rPr>
            <w:noProof/>
            <w:webHidden/>
          </w:rPr>
          <w:tab/>
        </w:r>
        <w:r w:rsidR="00917650">
          <w:rPr>
            <w:noProof/>
            <w:webHidden/>
          </w:rPr>
          <w:fldChar w:fldCharType="begin"/>
        </w:r>
        <w:r w:rsidR="00917650">
          <w:rPr>
            <w:noProof/>
            <w:webHidden/>
          </w:rPr>
          <w:instrText xml:space="preserve"> PAGEREF _Toc38896845 \h </w:instrText>
        </w:r>
        <w:r w:rsidR="00917650">
          <w:rPr>
            <w:noProof/>
            <w:webHidden/>
          </w:rPr>
        </w:r>
        <w:r w:rsidR="00917650">
          <w:rPr>
            <w:noProof/>
            <w:webHidden/>
          </w:rPr>
          <w:fldChar w:fldCharType="separate"/>
        </w:r>
        <w:r w:rsidR="00917650">
          <w:rPr>
            <w:noProof/>
            <w:webHidden/>
          </w:rPr>
          <w:t>3</w:t>
        </w:r>
        <w:r w:rsidR="00917650">
          <w:rPr>
            <w:noProof/>
            <w:webHidden/>
          </w:rPr>
          <w:fldChar w:fldCharType="end"/>
        </w:r>
      </w:hyperlink>
    </w:p>
    <w:p w14:paraId="55CE101F" w14:textId="33A336E6" w:rsidR="00917650" w:rsidRDefault="00E53577">
      <w:pPr>
        <w:pStyle w:val="TOC3"/>
        <w:rPr>
          <w:rFonts w:eastAsiaTheme="minorEastAsia"/>
          <w:b w:val="0"/>
          <w:smallCaps w:val="0"/>
          <w:sz w:val="22"/>
          <w:lang w:val="en-US" w:eastAsia="en-US" w:bidi="ar-SA"/>
        </w:rPr>
      </w:pPr>
      <w:hyperlink w:anchor="_Toc38896846" w:history="1">
        <w:r w:rsidR="00917650" w:rsidRPr="00C226E1">
          <w:rPr>
            <w:rStyle w:val="Hyperlink"/>
          </w:rPr>
          <w:t>Clarificações e Resumo de Alterações</w:t>
        </w:r>
        <w:r w:rsidR="00917650">
          <w:rPr>
            <w:webHidden/>
          </w:rPr>
          <w:tab/>
        </w:r>
        <w:r w:rsidR="00917650">
          <w:rPr>
            <w:webHidden/>
          </w:rPr>
          <w:fldChar w:fldCharType="begin"/>
        </w:r>
        <w:r w:rsidR="00917650">
          <w:rPr>
            <w:webHidden/>
          </w:rPr>
          <w:instrText xml:space="preserve"> PAGEREF _Toc38896846 \h </w:instrText>
        </w:r>
        <w:r w:rsidR="00917650">
          <w:rPr>
            <w:webHidden/>
          </w:rPr>
        </w:r>
        <w:r w:rsidR="00917650">
          <w:rPr>
            <w:webHidden/>
          </w:rPr>
          <w:fldChar w:fldCharType="separate"/>
        </w:r>
        <w:r w:rsidR="00917650">
          <w:rPr>
            <w:webHidden/>
          </w:rPr>
          <w:t>3</w:t>
        </w:r>
        <w:r w:rsidR="00917650">
          <w:rPr>
            <w:webHidden/>
          </w:rPr>
          <w:fldChar w:fldCharType="end"/>
        </w:r>
      </w:hyperlink>
    </w:p>
    <w:p w14:paraId="5D4D5000" w14:textId="595BAF58" w:rsidR="00917650" w:rsidRDefault="00E53577">
      <w:pPr>
        <w:pStyle w:val="TOC1"/>
        <w:tabs>
          <w:tab w:val="right" w:leader="dot" w:pos="5030"/>
        </w:tabs>
        <w:rPr>
          <w:rFonts w:eastAsiaTheme="minorEastAsia"/>
          <w:b w:val="0"/>
          <w:caps w:val="0"/>
          <w:noProof/>
          <w:sz w:val="22"/>
          <w:lang w:val="en-US" w:eastAsia="en-US" w:bidi="ar-SA"/>
        </w:rPr>
      </w:pPr>
      <w:hyperlink w:anchor="_Toc38896847" w:history="1">
        <w:r w:rsidR="00917650" w:rsidRPr="00C226E1">
          <w:rPr>
            <w:rStyle w:val="Hyperlink"/>
            <w:noProof/>
          </w:rPr>
          <w:t>Definições</w:t>
        </w:r>
        <w:r w:rsidR="00917650">
          <w:rPr>
            <w:noProof/>
            <w:webHidden/>
          </w:rPr>
          <w:tab/>
        </w:r>
        <w:r w:rsidR="00917650">
          <w:rPr>
            <w:noProof/>
            <w:webHidden/>
          </w:rPr>
          <w:fldChar w:fldCharType="begin"/>
        </w:r>
        <w:r w:rsidR="00917650">
          <w:rPr>
            <w:noProof/>
            <w:webHidden/>
          </w:rPr>
          <w:instrText xml:space="preserve"> PAGEREF _Toc38896847 \h </w:instrText>
        </w:r>
        <w:r w:rsidR="00917650">
          <w:rPr>
            <w:noProof/>
            <w:webHidden/>
          </w:rPr>
        </w:r>
        <w:r w:rsidR="00917650">
          <w:rPr>
            <w:noProof/>
            <w:webHidden/>
          </w:rPr>
          <w:fldChar w:fldCharType="separate"/>
        </w:r>
        <w:r w:rsidR="00917650">
          <w:rPr>
            <w:noProof/>
            <w:webHidden/>
          </w:rPr>
          <w:t>4</w:t>
        </w:r>
        <w:r w:rsidR="00917650">
          <w:rPr>
            <w:noProof/>
            <w:webHidden/>
          </w:rPr>
          <w:fldChar w:fldCharType="end"/>
        </w:r>
      </w:hyperlink>
    </w:p>
    <w:p w14:paraId="7A02E890" w14:textId="11C7B123" w:rsidR="00917650" w:rsidRDefault="00E53577">
      <w:pPr>
        <w:pStyle w:val="TOC1"/>
        <w:tabs>
          <w:tab w:val="right" w:leader="dot" w:pos="5030"/>
        </w:tabs>
        <w:rPr>
          <w:rFonts w:eastAsiaTheme="minorEastAsia"/>
          <w:b w:val="0"/>
          <w:caps w:val="0"/>
          <w:noProof/>
          <w:sz w:val="22"/>
          <w:lang w:val="en-US" w:eastAsia="en-US" w:bidi="ar-SA"/>
        </w:rPr>
      </w:pPr>
      <w:hyperlink w:anchor="_Toc38896848" w:history="1">
        <w:r w:rsidR="00917650" w:rsidRPr="00C226E1">
          <w:rPr>
            <w:rStyle w:val="Hyperlink"/>
            <w:noProof/>
          </w:rPr>
          <w:t>Termos Gerais</w:t>
        </w:r>
        <w:r w:rsidR="00917650">
          <w:rPr>
            <w:noProof/>
            <w:webHidden/>
          </w:rPr>
          <w:tab/>
        </w:r>
        <w:r w:rsidR="00917650">
          <w:rPr>
            <w:noProof/>
            <w:webHidden/>
          </w:rPr>
          <w:fldChar w:fldCharType="begin"/>
        </w:r>
        <w:r w:rsidR="00917650">
          <w:rPr>
            <w:noProof/>
            <w:webHidden/>
          </w:rPr>
          <w:instrText xml:space="preserve"> PAGEREF _Toc38896848 \h </w:instrText>
        </w:r>
        <w:r w:rsidR="00917650">
          <w:rPr>
            <w:noProof/>
            <w:webHidden/>
          </w:rPr>
        </w:r>
        <w:r w:rsidR="00917650">
          <w:rPr>
            <w:noProof/>
            <w:webHidden/>
          </w:rPr>
          <w:fldChar w:fldCharType="separate"/>
        </w:r>
        <w:r w:rsidR="00917650">
          <w:rPr>
            <w:noProof/>
            <w:webHidden/>
          </w:rPr>
          <w:t>6</w:t>
        </w:r>
        <w:r w:rsidR="00917650">
          <w:rPr>
            <w:noProof/>
            <w:webHidden/>
          </w:rPr>
          <w:fldChar w:fldCharType="end"/>
        </w:r>
      </w:hyperlink>
    </w:p>
    <w:p w14:paraId="5CA0D0F9" w14:textId="2B22907D" w:rsidR="00917650" w:rsidRDefault="00E53577">
      <w:pPr>
        <w:pStyle w:val="TOC5"/>
        <w:tabs>
          <w:tab w:val="right" w:leader="dot" w:pos="5030"/>
        </w:tabs>
        <w:rPr>
          <w:rFonts w:eastAsiaTheme="minorEastAsia"/>
          <w:noProof/>
          <w:sz w:val="22"/>
          <w:lang w:val="en-US" w:eastAsia="en-US" w:bidi="ar-SA"/>
        </w:rPr>
      </w:pPr>
      <w:hyperlink w:anchor="_Toc38896849" w:history="1">
        <w:r w:rsidR="00917650" w:rsidRPr="00C226E1">
          <w:rPr>
            <w:rStyle w:val="Hyperlink"/>
            <w:noProof/>
          </w:rPr>
          <w:t>Licenciamento dos Serviços Online</w:t>
        </w:r>
        <w:r w:rsidR="00917650">
          <w:rPr>
            <w:noProof/>
            <w:webHidden/>
          </w:rPr>
          <w:tab/>
        </w:r>
        <w:r w:rsidR="00917650">
          <w:rPr>
            <w:noProof/>
            <w:webHidden/>
          </w:rPr>
          <w:fldChar w:fldCharType="begin"/>
        </w:r>
        <w:r w:rsidR="00917650">
          <w:rPr>
            <w:noProof/>
            <w:webHidden/>
          </w:rPr>
          <w:instrText xml:space="preserve"> PAGEREF _Toc38896849 \h </w:instrText>
        </w:r>
        <w:r w:rsidR="00917650">
          <w:rPr>
            <w:noProof/>
            <w:webHidden/>
          </w:rPr>
        </w:r>
        <w:r w:rsidR="00917650">
          <w:rPr>
            <w:noProof/>
            <w:webHidden/>
          </w:rPr>
          <w:fldChar w:fldCharType="separate"/>
        </w:r>
        <w:r w:rsidR="00917650">
          <w:rPr>
            <w:noProof/>
            <w:webHidden/>
          </w:rPr>
          <w:t>6</w:t>
        </w:r>
        <w:r w:rsidR="00917650">
          <w:rPr>
            <w:noProof/>
            <w:webHidden/>
          </w:rPr>
          <w:fldChar w:fldCharType="end"/>
        </w:r>
      </w:hyperlink>
    </w:p>
    <w:p w14:paraId="207DD99E" w14:textId="1C533C7F" w:rsidR="00917650" w:rsidRDefault="00E53577">
      <w:pPr>
        <w:pStyle w:val="TOC5"/>
        <w:tabs>
          <w:tab w:val="right" w:leader="dot" w:pos="5030"/>
        </w:tabs>
        <w:rPr>
          <w:rFonts w:eastAsiaTheme="minorEastAsia"/>
          <w:noProof/>
          <w:sz w:val="22"/>
          <w:lang w:val="en-US" w:eastAsia="en-US" w:bidi="ar-SA"/>
        </w:rPr>
      </w:pPr>
      <w:hyperlink w:anchor="_Toc38896850" w:history="1">
        <w:r w:rsidR="00917650" w:rsidRPr="00C226E1">
          <w:rPr>
            <w:rStyle w:val="Hyperlink"/>
            <w:noProof/>
          </w:rPr>
          <w:t>Utilização dos Serviços Online</w:t>
        </w:r>
        <w:r w:rsidR="00917650">
          <w:rPr>
            <w:noProof/>
            <w:webHidden/>
          </w:rPr>
          <w:tab/>
        </w:r>
        <w:r w:rsidR="00917650">
          <w:rPr>
            <w:noProof/>
            <w:webHidden/>
          </w:rPr>
          <w:fldChar w:fldCharType="begin"/>
        </w:r>
        <w:r w:rsidR="00917650">
          <w:rPr>
            <w:noProof/>
            <w:webHidden/>
          </w:rPr>
          <w:instrText xml:space="preserve"> PAGEREF _Toc38896850 \h </w:instrText>
        </w:r>
        <w:r w:rsidR="00917650">
          <w:rPr>
            <w:noProof/>
            <w:webHidden/>
          </w:rPr>
        </w:r>
        <w:r w:rsidR="00917650">
          <w:rPr>
            <w:noProof/>
            <w:webHidden/>
          </w:rPr>
          <w:fldChar w:fldCharType="separate"/>
        </w:r>
        <w:r w:rsidR="00917650">
          <w:rPr>
            <w:noProof/>
            <w:webHidden/>
          </w:rPr>
          <w:t>6</w:t>
        </w:r>
        <w:r w:rsidR="00917650">
          <w:rPr>
            <w:noProof/>
            <w:webHidden/>
          </w:rPr>
          <w:fldChar w:fldCharType="end"/>
        </w:r>
      </w:hyperlink>
    </w:p>
    <w:p w14:paraId="1712513A" w14:textId="439A967A" w:rsidR="00917650" w:rsidRDefault="00E53577">
      <w:pPr>
        <w:pStyle w:val="TOC5"/>
        <w:tabs>
          <w:tab w:val="right" w:leader="dot" w:pos="5030"/>
        </w:tabs>
        <w:rPr>
          <w:rFonts w:eastAsiaTheme="minorEastAsia"/>
          <w:noProof/>
          <w:sz w:val="22"/>
          <w:lang w:val="en-US" w:eastAsia="en-US" w:bidi="ar-SA"/>
        </w:rPr>
      </w:pPr>
      <w:hyperlink w:anchor="_Toc38896851" w:history="1">
        <w:r w:rsidR="00917650" w:rsidRPr="00C226E1">
          <w:rPr>
            <w:rStyle w:val="Hyperlink"/>
            <w:noProof/>
          </w:rPr>
          <w:t>Proteção e Segurança dos Dados</w:t>
        </w:r>
        <w:r w:rsidR="00917650">
          <w:rPr>
            <w:noProof/>
            <w:webHidden/>
          </w:rPr>
          <w:tab/>
        </w:r>
        <w:r w:rsidR="00917650">
          <w:rPr>
            <w:noProof/>
            <w:webHidden/>
          </w:rPr>
          <w:fldChar w:fldCharType="begin"/>
        </w:r>
        <w:r w:rsidR="00917650">
          <w:rPr>
            <w:noProof/>
            <w:webHidden/>
          </w:rPr>
          <w:instrText xml:space="preserve"> PAGEREF _Toc38896851 \h </w:instrText>
        </w:r>
        <w:r w:rsidR="00917650">
          <w:rPr>
            <w:noProof/>
            <w:webHidden/>
          </w:rPr>
        </w:r>
        <w:r w:rsidR="00917650">
          <w:rPr>
            <w:noProof/>
            <w:webHidden/>
          </w:rPr>
          <w:fldChar w:fldCharType="separate"/>
        </w:r>
        <w:r w:rsidR="00917650">
          <w:rPr>
            <w:noProof/>
            <w:webHidden/>
          </w:rPr>
          <w:t>6</w:t>
        </w:r>
        <w:r w:rsidR="00917650">
          <w:rPr>
            <w:noProof/>
            <w:webHidden/>
          </w:rPr>
          <w:fldChar w:fldCharType="end"/>
        </w:r>
      </w:hyperlink>
    </w:p>
    <w:p w14:paraId="34C2D4D8" w14:textId="0C3421FD" w:rsidR="00917650" w:rsidRDefault="00E53577">
      <w:pPr>
        <w:pStyle w:val="TOC5"/>
        <w:tabs>
          <w:tab w:val="right" w:leader="dot" w:pos="5030"/>
        </w:tabs>
        <w:rPr>
          <w:rFonts w:eastAsiaTheme="minorEastAsia"/>
          <w:noProof/>
          <w:sz w:val="22"/>
          <w:lang w:val="en-US" w:eastAsia="en-US" w:bidi="ar-SA"/>
        </w:rPr>
      </w:pPr>
      <w:hyperlink w:anchor="_Toc38896852" w:history="1">
        <w:r w:rsidR="00917650" w:rsidRPr="00C226E1">
          <w:rPr>
            <w:rStyle w:val="Hyperlink"/>
            <w:noProof/>
          </w:rPr>
          <w:t>Utilização do Software com o Serviço Online</w:t>
        </w:r>
        <w:r w:rsidR="00917650">
          <w:rPr>
            <w:noProof/>
            <w:webHidden/>
          </w:rPr>
          <w:tab/>
        </w:r>
        <w:r w:rsidR="00917650">
          <w:rPr>
            <w:noProof/>
            <w:webHidden/>
          </w:rPr>
          <w:fldChar w:fldCharType="begin"/>
        </w:r>
        <w:r w:rsidR="00917650">
          <w:rPr>
            <w:noProof/>
            <w:webHidden/>
          </w:rPr>
          <w:instrText xml:space="preserve"> PAGEREF _Toc38896852 \h </w:instrText>
        </w:r>
        <w:r w:rsidR="00917650">
          <w:rPr>
            <w:noProof/>
            <w:webHidden/>
          </w:rPr>
        </w:r>
        <w:r w:rsidR="00917650">
          <w:rPr>
            <w:noProof/>
            <w:webHidden/>
          </w:rPr>
          <w:fldChar w:fldCharType="separate"/>
        </w:r>
        <w:r w:rsidR="00917650">
          <w:rPr>
            <w:noProof/>
            <w:webHidden/>
          </w:rPr>
          <w:t>6</w:t>
        </w:r>
        <w:r w:rsidR="00917650">
          <w:rPr>
            <w:noProof/>
            <w:webHidden/>
          </w:rPr>
          <w:fldChar w:fldCharType="end"/>
        </w:r>
      </w:hyperlink>
    </w:p>
    <w:p w14:paraId="316C33D8" w14:textId="0FCFB4E2" w:rsidR="00917650" w:rsidRDefault="00E53577">
      <w:pPr>
        <w:pStyle w:val="TOC5"/>
        <w:tabs>
          <w:tab w:val="right" w:leader="dot" w:pos="5030"/>
        </w:tabs>
        <w:rPr>
          <w:rFonts w:eastAsiaTheme="minorEastAsia"/>
          <w:noProof/>
          <w:sz w:val="22"/>
          <w:lang w:val="en-US" w:eastAsia="en-US" w:bidi="ar-SA"/>
        </w:rPr>
      </w:pPr>
      <w:hyperlink w:anchor="_Toc38896853" w:history="1">
        <w:r w:rsidR="00917650" w:rsidRPr="00C226E1">
          <w:rPr>
            <w:rStyle w:val="Hyperlink"/>
            <w:noProof/>
          </w:rPr>
          <w:t>Limitações Técnicas</w:t>
        </w:r>
        <w:r w:rsidR="00917650">
          <w:rPr>
            <w:noProof/>
            <w:webHidden/>
          </w:rPr>
          <w:tab/>
        </w:r>
        <w:r w:rsidR="00917650">
          <w:rPr>
            <w:noProof/>
            <w:webHidden/>
          </w:rPr>
          <w:fldChar w:fldCharType="begin"/>
        </w:r>
        <w:r w:rsidR="00917650">
          <w:rPr>
            <w:noProof/>
            <w:webHidden/>
          </w:rPr>
          <w:instrText xml:space="preserve"> PAGEREF _Toc38896853 \h </w:instrText>
        </w:r>
        <w:r w:rsidR="00917650">
          <w:rPr>
            <w:noProof/>
            <w:webHidden/>
          </w:rPr>
        </w:r>
        <w:r w:rsidR="00917650">
          <w:rPr>
            <w:noProof/>
            <w:webHidden/>
          </w:rPr>
          <w:fldChar w:fldCharType="separate"/>
        </w:r>
        <w:r w:rsidR="00917650">
          <w:rPr>
            <w:noProof/>
            <w:webHidden/>
          </w:rPr>
          <w:t>7</w:t>
        </w:r>
        <w:r w:rsidR="00917650">
          <w:rPr>
            <w:noProof/>
            <w:webHidden/>
          </w:rPr>
          <w:fldChar w:fldCharType="end"/>
        </w:r>
      </w:hyperlink>
    </w:p>
    <w:p w14:paraId="1F0DA2FD" w14:textId="220D5C9F" w:rsidR="00917650" w:rsidRDefault="00E53577">
      <w:pPr>
        <w:pStyle w:val="TOC5"/>
        <w:tabs>
          <w:tab w:val="right" w:leader="dot" w:pos="5030"/>
        </w:tabs>
        <w:rPr>
          <w:rFonts w:eastAsiaTheme="minorEastAsia"/>
          <w:noProof/>
          <w:sz w:val="22"/>
          <w:lang w:val="en-US" w:eastAsia="en-US" w:bidi="ar-SA"/>
        </w:rPr>
      </w:pPr>
      <w:hyperlink w:anchor="_Toc38896854" w:history="1">
        <w:r w:rsidR="00917650" w:rsidRPr="00C226E1">
          <w:rPr>
            <w:rStyle w:val="Hyperlink"/>
            <w:noProof/>
          </w:rPr>
          <w:t>Serviços de Importação/Exportação</w:t>
        </w:r>
        <w:r w:rsidR="00917650">
          <w:rPr>
            <w:noProof/>
            <w:webHidden/>
          </w:rPr>
          <w:tab/>
        </w:r>
        <w:r w:rsidR="00917650">
          <w:rPr>
            <w:noProof/>
            <w:webHidden/>
          </w:rPr>
          <w:fldChar w:fldCharType="begin"/>
        </w:r>
        <w:r w:rsidR="00917650">
          <w:rPr>
            <w:noProof/>
            <w:webHidden/>
          </w:rPr>
          <w:instrText xml:space="preserve"> PAGEREF _Toc38896854 \h </w:instrText>
        </w:r>
        <w:r w:rsidR="00917650">
          <w:rPr>
            <w:noProof/>
            <w:webHidden/>
          </w:rPr>
        </w:r>
        <w:r w:rsidR="00917650">
          <w:rPr>
            <w:noProof/>
            <w:webHidden/>
          </w:rPr>
          <w:fldChar w:fldCharType="separate"/>
        </w:r>
        <w:r w:rsidR="00917650">
          <w:rPr>
            <w:noProof/>
            <w:webHidden/>
          </w:rPr>
          <w:t>7</w:t>
        </w:r>
        <w:r w:rsidR="00917650">
          <w:rPr>
            <w:noProof/>
            <w:webHidden/>
          </w:rPr>
          <w:fldChar w:fldCharType="end"/>
        </w:r>
      </w:hyperlink>
    </w:p>
    <w:p w14:paraId="69327C41" w14:textId="13BB478D" w:rsidR="00917650" w:rsidRDefault="00E53577">
      <w:pPr>
        <w:pStyle w:val="TOC5"/>
        <w:tabs>
          <w:tab w:val="right" w:leader="dot" w:pos="5030"/>
        </w:tabs>
        <w:rPr>
          <w:rFonts w:eastAsiaTheme="minorEastAsia"/>
          <w:noProof/>
          <w:sz w:val="22"/>
          <w:lang w:val="en-US" w:eastAsia="en-US" w:bidi="ar-SA"/>
        </w:rPr>
      </w:pPr>
      <w:hyperlink w:anchor="_Toc38896855" w:history="1">
        <w:r w:rsidR="00917650" w:rsidRPr="00C226E1">
          <w:rPr>
            <w:rStyle w:val="Hyperlink"/>
            <w:noProof/>
          </w:rPr>
          <w:t>Componentes de Tipos de Letra</w:t>
        </w:r>
        <w:r w:rsidR="00917650">
          <w:rPr>
            <w:noProof/>
            <w:webHidden/>
          </w:rPr>
          <w:tab/>
        </w:r>
        <w:r w:rsidR="00917650">
          <w:rPr>
            <w:noProof/>
            <w:webHidden/>
          </w:rPr>
          <w:fldChar w:fldCharType="begin"/>
        </w:r>
        <w:r w:rsidR="00917650">
          <w:rPr>
            <w:noProof/>
            <w:webHidden/>
          </w:rPr>
          <w:instrText xml:space="preserve"> PAGEREF _Toc38896855 \h </w:instrText>
        </w:r>
        <w:r w:rsidR="00917650">
          <w:rPr>
            <w:noProof/>
            <w:webHidden/>
          </w:rPr>
        </w:r>
        <w:r w:rsidR="00917650">
          <w:rPr>
            <w:noProof/>
            <w:webHidden/>
          </w:rPr>
          <w:fldChar w:fldCharType="separate"/>
        </w:r>
        <w:r w:rsidR="00917650">
          <w:rPr>
            <w:noProof/>
            <w:webHidden/>
          </w:rPr>
          <w:t>7</w:t>
        </w:r>
        <w:r w:rsidR="00917650">
          <w:rPr>
            <w:noProof/>
            <w:webHidden/>
          </w:rPr>
          <w:fldChar w:fldCharType="end"/>
        </w:r>
      </w:hyperlink>
    </w:p>
    <w:p w14:paraId="50D5BA3B" w14:textId="324FB9D0" w:rsidR="00917650" w:rsidRDefault="00E53577">
      <w:pPr>
        <w:pStyle w:val="TOC5"/>
        <w:tabs>
          <w:tab w:val="right" w:leader="dot" w:pos="5030"/>
        </w:tabs>
        <w:rPr>
          <w:rFonts w:eastAsiaTheme="minorEastAsia"/>
          <w:noProof/>
          <w:sz w:val="22"/>
          <w:lang w:val="en-US" w:eastAsia="en-US" w:bidi="ar-SA"/>
        </w:rPr>
      </w:pPr>
      <w:hyperlink w:anchor="_Toc38896856" w:history="1">
        <w:r w:rsidR="00917650" w:rsidRPr="00C226E1">
          <w:rPr>
            <w:rStyle w:val="Hyperlink"/>
            <w:noProof/>
          </w:rPr>
          <w:t>Alterações aos Serviços Online e sua Disponibilidade</w:t>
        </w:r>
        <w:r w:rsidR="00917650">
          <w:rPr>
            <w:noProof/>
            <w:webHidden/>
          </w:rPr>
          <w:tab/>
        </w:r>
        <w:r w:rsidR="00917650">
          <w:rPr>
            <w:noProof/>
            <w:webHidden/>
          </w:rPr>
          <w:fldChar w:fldCharType="begin"/>
        </w:r>
        <w:r w:rsidR="00917650">
          <w:rPr>
            <w:noProof/>
            <w:webHidden/>
          </w:rPr>
          <w:instrText xml:space="preserve"> PAGEREF _Toc38896856 \h </w:instrText>
        </w:r>
        <w:r w:rsidR="00917650">
          <w:rPr>
            <w:noProof/>
            <w:webHidden/>
          </w:rPr>
        </w:r>
        <w:r w:rsidR="00917650">
          <w:rPr>
            <w:noProof/>
            <w:webHidden/>
          </w:rPr>
          <w:fldChar w:fldCharType="separate"/>
        </w:r>
        <w:r w:rsidR="00917650">
          <w:rPr>
            <w:noProof/>
            <w:webHidden/>
          </w:rPr>
          <w:t>7</w:t>
        </w:r>
        <w:r w:rsidR="00917650">
          <w:rPr>
            <w:noProof/>
            <w:webHidden/>
          </w:rPr>
          <w:fldChar w:fldCharType="end"/>
        </w:r>
      </w:hyperlink>
    </w:p>
    <w:p w14:paraId="32564380" w14:textId="3020B1DA" w:rsidR="00917650" w:rsidRDefault="00E53577">
      <w:pPr>
        <w:pStyle w:val="TOC5"/>
        <w:tabs>
          <w:tab w:val="right" w:leader="dot" w:pos="5030"/>
        </w:tabs>
        <w:rPr>
          <w:rFonts w:eastAsiaTheme="minorEastAsia"/>
          <w:noProof/>
          <w:sz w:val="22"/>
          <w:lang w:val="en-US" w:eastAsia="en-US" w:bidi="ar-SA"/>
        </w:rPr>
      </w:pPr>
      <w:hyperlink w:anchor="_Toc38896857" w:history="1">
        <w:r w:rsidR="00917650" w:rsidRPr="00C226E1">
          <w:rPr>
            <w:rStyle w:val="Hyperlink"/>
            <w:noProof/>
          </w:rPr>
          <w:t>Conformidade com as Leis</w:t>
        </w:r>
        <w:r w:rsidR="00917650">
          <w:rPr>
            <w:noProof/>
            <w:webHidden/>
          </w:rPr>
          <w:tab/>
        </w:r>
        <w:r w:rsidR="00917650">
          <w:rPr>
            <w:noProof/>
            <w:webHidden/>
          </w:rPr>
          <w:fldChar w:fldCharType="begin"/>
        </w:r>
        <w:r w:rsidR="00917650">
          <w:rPr>
            <w:noProof/>
            <w:webHidden/>
          </w:rPr>
          <w:instrText xml:space="preserve"> PAGEREF _Toc38896857 \h </w:instrText>
        </w:r>
        <w:r w:rsidR="00917650">
          <w:rPr>
            <w:noProof/>
            <w:webHidden/>
          </w:rPr>
        </w:r>
        <w:r w:rsidR="00917650">
          <w:rPr>
            <w:noProof/>
            <w:webHidden/>
          </w:rPr>
          <w:fldChar w:fldCharType="separate"/>
        </w:r>
        <w:r w:rsidR="00917650">
          <w:rPr>
            <w:noProof/>
            <w:webHidden/>
          </w:rPr>
          <w:t>7</w:t>
        </w:r>
        <w:r w:rsidR="00917650">
          <w:rPr>
            <w:noProof/>
            <w:webHidden/>
          </w:rPr>
          <w:fldChar w:fldCharType="end"/>
        </w:r>
      </w:hyperlink>
    </w:p>
    <w:p w14:paraId="326845B7" w14:textId="6CBF0083" w:rsidR="00917650" w:rsidRDefault="00E53577">
      <w:pPr>
        <w:pStyle w:val="TOC5"/>
        <w:tabs>
          <w:tab w:val="right" w:leader="dot" w:pos="5030"/>
        </w:tabs>
        <w:rPr>
          <w:rFonts w:eastAsiaTheme="minorEastAsia"/>
          <w:noProof/>
          <w:sz w:val="22"/>
          <w:lang w:val="en-US" w:eastAsia="en-US" w:bidi="ar-SA"/>
        </w:rPr>
      </w:pPr>
      <w:hyperlink w:anchor="_Toc38896858" w:history="1">
        <w:r w:rsidR="00917650" w:rsidRPr="00C226E1">
          <w:rPr>
            <w:rStyle w:val="Hyperlink"/>
            <w:noProof/>
          </w:rPr>
          <w:t>Outros</w:t>
        </w:r>
        <w:r w:rsidR="00917650">
          <w:rPr>
            <w:noProof/>
            <w:webHidden/>
          </w:rPr>
          <w:tab/>
        </w:r>
        <w:r w:rsidR="00917650">
          <w:rPr>
            <w:noProof/>
            <w:webHidden/>
          </w:rPr>
          <w:fldChar w:fldCharType="begin"/>
        </w:r>
        <w:r w:rsidR="00917650">
          <w:rPr>
            <w:noProof/>
            <w:webHidden/>
          </w:rPr>
          <w:instrText xml:space="preserve"> PAGEREF _Toc38896858 \h </w:instrText>
        </w:r>
        <w:r w:rsidR="00917650">
          <w:rPr>
            <w:noProof/>
            <w:webHidden/>
          </w:rPr>
        </w:r>
        <w:r w:rsidR="00917650">
          <w:rPr>
            <w:noProof/>
            <w:webHidden/>
          </w:rPr>
          <w:fldChar w:fldCharType="separate"/>
        </w:r>
        <w:r w:rsidR="00917650">
          <w:rPr>
            <w:noProof/>
            <w:webHidden/>
          </w:rPr>
          <w:t>8</w:t>
        </w:r>
        <w:r w:rsidR="00917650">
          <w:rPr>
            <w:noProof/>
            <w:webHidden/>
          </w:rPr>
          <w:fldChar w:fldCharType="end"/>
        </w:r>
      </w:hyperlink>
    </w:p>
    <w:p w14:paraId="65474A81" w14:textId="5EC341C2" w:rsidR="00917650" w:rsidRDefault="00E53577">
      <w:pPr>
        <w:pStyle w:val="TOC1"/>
        <w:tabs>
          <w:tab w:val="right" w:leader="dot" w:pos="5030"/>
        </w:tabs>
        <w:rPr>
          <w:rFonts w:eastAsiaTheme="minorEastAsia"/>
          <w:b w:val="0"/>
          <w:caps w:val="0"/>
          <w:noProof/>
          <w:sz w:val="22"/>
          <w:lang w:val="en-US" w:eastAsia="en-US" w:bidi="ar-SA"/>
        </w:rPr>
      </w:pPr>
      <w:hyperlink w:anchor="_Toc38896859" w:history="1">
        <w:r w:rsidR="00917650" w:rsidRPr="00C226E1">
          <w:rPr>
            <w:rStyle w:val="Hyperlink"/>
            <w:noProof/>
          </w:rPr>
          <w:t>Termos Específicos do Serviço Online</w:t>
        </w:r>
        <w:r w:rsidR="00917650">
          <w:rPr>
            <w:noProof/>
            <w:webHidden/>
          </w:rPr>
          <w:tab/>
        </w:r>
        <w:r w:rsidR="00917650">
          <w:rPr>
            <w:noProof/>
            <w:webHidden/>
          </w:rPr>
          <w:fldChar w:fldCharType="begin"/>
        </w:r>
        <w:r w:rsidR="00917650">
          <w:rPr>
            <w:noProof/>
            <w:webHidden/>
          </w:rPr>
          <w:instrText xml:space="preserve"> PAGEREF _Toc38896859 \h </w:instrText>
        </w:r>
        <w:r w:rsidR="00917650">
          <w:rPr>
            <w:noProof/>
            <w:webHidden/>
          </w:rPr>
        </w:r>
        <w:r w:rsidR="00917650">
          <w:rPr>
            <w:noProof/>
            <w:webHidden/>
          </w:rPr>
          <w:fldChar w:fldCharType="separate"/>
        </w:r>
        <w:r w:rsidR="00917650">
          <w:rPr>
            <w:noProof/>
            <w:webHidden/>
          </w:rPr>
          <w:t>10</w:t>
        </w:r>
        <w:r w:rsidR="00917650">
          <w:rPr>
            <w:noProof/>
            <w:webHidden/>
          </w:rPr>
          <w:fldChar w:fldCharType="end"/>
        </w:r>
      </w:hyperlink>
    </w:p>
    <w:p w14:paraId="7B022C93" w14:textId="2EDF7AB9" w:rsidR="00917650" w:rsidRDefault="00E53577">
      <w:pPr>
        <w:pStyle w:val="TOC2"/>
        <w:tabs>
          <w:tab w:val="right" w:leader="dot" w:pos="5030"/>
        </w:tabs>
        <w:rPr>
          <w:rFonts w:eastAsiaTheme="minorEastAsia"/>
          <w:b w:val="0"/>
          <w:smallCaps w:val="0"/>
          <w:noProof/>
          <w:sz w:val="22"/>
          <w:lang w:val="en-US" w:eastAsia="en-US" w:bidi="ar-SA"/>
        </w:rPr>
      </w:pPr>
      <w:hyperlink w:anchor="_Toc38896860" w:history="1">
        <w:r w:rsidR="00917650" w:rsidRPr="00C226E1">
          <w:rPr>
            <w:rStyle w:val="Hyperlink"/>
            <w:noProof/>
            <w:lang w:val="pt-BR"/>
          </w:rPr>
          <w:t>Serviços do Microsoft Azure</w:t>
        </w:r>
        <w:r w:rsidR="00917650">
          <w:rPr>
            <w:noProof/>
            <w:webHidden/>
          </w:rPr>
          <w:tab/>
        </w:r>
        <w:r w:rsidR="00917650">
          <w:rPr>
            <w:noProof/>
            <w:webHidden/>
          </w:rPr>
          <w:fldChar w:fldCharType="begin"/>
        </w:r>
        <w:r w:rsidR="00917650">
          <w:rPr>
            <w:noProof/>
            <w:webHidden/>
          </w:rPr>
          <w:instrText xml:space="preserve"> PAGEREF _Toc38896860 \h </w:instrText>
        </w:r>
        <w:r w:rsidR="00917650">
          <w:rPr>
            <w:noProof/>
            <w:webHidden/>
          </w:rPr>
        </w:r>
        <w:r w:rsidR="00917650">
          <w:rPr>
            <w:noProof/>
            <w:webHidden/>
          </w:rPr>
          <w:fldChar w:fldCharType="separate"/>
        </w:r>
        <w:r w:rsidR="00917650">
          <w:rPr>
            <w:noProof/>
            <w:webHidden/>
          </w:rPr>
          <w:t>10</w:t>
        </w:r>
        <w:r w:rsidR="00917650">
          <w:rPr>
            <w:noProof/>
            <w:webHidden/>
          </w:rPr>
          <w:fldChar w:fldCharType="end"/>
        </w:r>
      </w:hyperlink>
    </w:p>
    <w:p w14:paraId="1D74EAF5" w14:textId="245713CD" w:rsidR="00917650" w:rsidRDefault="00E53577">
      <w:pPr>
        <w:pStyle w:val="TOC4"/>
        <w:rPr>
          <w:rFonts w:eastAsiaTheme="minorEastAsia"/>
          <w:smallCaps w:val="0"/>
          <w:noProof/>
          <w:sz w:val="22"/>
          <w:lang w:val="en-US" w:eastAsia="en-US" w:bidi="ar-SA"/>
        </w:rPr>
      </w:pPr>
      <w:hyperlink w:anchor="_Toc38896861" w:history="1">
        <w:r w:rsidR="00917650" w:rsidRPr="00C226E1">
          <w:rPr>
            <w:rStyle w:val="Hyperlink"/>
            <w:noProof/>
            <w:lang w:val="pt-BR"/>
          </w:rPr>
          <w:t>Azure DevTest Labs</w:t>
        </w:r>
        <w:r w:rsidR="00917650">
          <w:rPr>
            <w:noProof/>
            <w:webHidden/>
          </w:rPr>
          <w:tab/>
        </w:r>
        <w:r w:rsidR="00917650">
          <w:rPr>
            <w:noProof/>
            <w:webHidden/>
          </w:rPr>
          <w:fldChar w:fldCharType="begin"/>
        </w:r>
        <w:r w:rsidR="00917650">
          <w:rPr>
            <w:noProof/>
            <w:webHidden/>
          </w:rPr>
          <w:instrText xml:space="preserve"> PAGEREF _Toc38896861 \h </w:instrText>
        </w:r>
        <w:r w:rsidR="00917650">
          <w:rPr>
            <w:noProof/>
            <w:webHidden/>
          </w:rPr>
        </w:r>
        <w:r w:rsidR="00917650">
          <w:rPr>
            <w:noProof/>
            <w:webHidden/>
          </w:rPr>
          <w:fldChar w:fldCharType="separate"/>
        </w:r>
        <w:r w:rsidR="00917650">
          <w:rPr>
            <w:noProof/>
            <w:webHidden/>
          </w:rPr>
          <w:t>11</w:t>
        </w:r>
        <w:r w:rsidR="00917650">
          <w:rPr>
            <w:noProof/>
            <w:webHidden/>
          </w:rPr>
          <w:fldChar w:fldCharType="end"/>
        </w:r>
      </w:hyperlink>
    </w:p>
    <w:p w14:paraId="29666DAE" w14:textId="4F8594FA" w:rsidR="00917650" w:rsidRDefault="00E53577">
      <w:pPr>
        <w:pStyle w:val="TOC4"/>
        <w:rPr>
          <w:rFonts w:eastAsiaTheme="minorEastAsia"/>
          <w:smallCaps w:val="0"/>
          <w:noProof/>
          <w:sz w:val="22"/>
          <w:lang w:val="en-US" w:eastAsia="en-US" w:bidi="ar-SA"/>
        </w:rPr>
      </w:pPr>
      <w:hyperlink w:anchor="_Toc38896862" w:history="1">
        <w:r w:rsidR="00917650" w:rsidRPr="00C226E1">
          <w:rPr>
            <w:rStyle w:val="Hyperlink"/>
            <w:noProof/>
            <w:lang w:val="pt-BR"/>
          </w:rPr>
          <w:t>Azure Lab Services</w:t>
        </w:r>
        <w:r w:rsidR="00917650">
          <w:rPr>
            <w:noProof/>
            <w:webHidden/>
          </w:rPr>
          <w:tab/>
        </w:r>
        <w:r w:rsidR="00917650">
          <w:rPr>
            <w:noProof/>
            <w:webHidden/>
          </w:rPr>
          <w:fldChar w:fldCharType="begin"/>
        </w:r>
        <w:r w:rsidR="00917650">
          <w:rPr>
            <w:noProof/>
            <w:webHidden/>
          </w:rPr>
          <w:instrText xml:space="preserve"> PAGEREF _Toc38896862 \h </w:instrText>
        </w:r>
        <w:r w:rsidR="00917650">
          <w:rPr>
            <w:noProof/>
            <w:webHidden/>
          </w:rPr>
        </w:r>
        <w:r w:rsidR="00917650">
          <w:rPr>
            <w:noProof/>
            <w:webHidden/>
          </w:rPr>
          <w:fldChar w:fldCharType="separate"/>
        </w:r>
        <w:r w:rsidR="00917650">
          <w:rPr>
            <w:noProof/>
            <w:webHidden/>
          </w:rPr>
          <w:t>11</w:t>
        </w:r>
        <w:r w:rsidR="00917650">
          <w:rPr>
            <w:noProof/>
            <w:webHidden/>
          </w:rPr>
          <w:fldChar w:fldCharType="end"/>
        </w:r>
      </w:hyperlink>
    </w:p>
    <w:p w14:paraId="598A7A49" w14:textId="01866984" w:rsidR="00917650" w:rsidRDefault="00E53577">
      <w:pPr>
        <w:pStyle w:val="TOC4"/>
        <w:rPr>
          <w:rFonts w:eastAsiaTheme="minorEastAsia"/>
          <w:smallCaps w:val="0"/>
          <w:noProof/>
          <w:sz w:val="22"/>
          <w:lang w:val="en-US" w:eastAsia="en-US" w:bidi="ar-SA"/>
        </w:rPr>
      </w:pPr>
      <w:hyperlink w:anchor="_Toc38896863" w:history="1">
        <w:r w:rsidR="00917650" w:rsidRPr="00C226E1">
          <w:rPr>
            <w:rStyle w:val="Hyperlink"/>
            <w:noProof/>
          </w:rPr>
          <w:t>Serviço Azure Machine Learning</w:t>
        </w:r>
        <w:r w:rsidR="00917650">
          <w:rPr>
            <w:noProof/>
            <w:webHidden/>
          </w:rPr>
          <w:tab/>
        </w:r>
        <w:r w:rsidR="00917650">
          <w:rPr>
            <w:noProof/>
            <w:webHidden/>
          </w:rPr>
          <w:fldChar w:fldCharType="begin"/>
        </w:r>
        <w:r w:rsidR="00917650">
          <w:rPr>
            <w:noProof/>
            <w:webHidden/>
          </w:rPr>
          <w:instrText xml:space="preserve"> PAGEREF _Toc38896863 \h </w:instrText>
        </w:r>
        <w:r w:rsidR="00917650">
          <w:rPr>
            <w:noProof/>
            <w:webHidden/>
          </w:rPr>
        </w:r>
        <w:r w:rsidR="00917650">
          <w:rPr>
            <w:noProof/>
            <w:webHidden/>
          </w:rPr>
          <w:fldChar w:fldCharType="separate"/>
        </w:r>
        <w:r w:rsidR="00917650">
          <w:rPr>
            <w:noProof/>
            <w:webHidden/>
          </w:rPr>
          <w:t>12</w:t>
        </w:r>
        <w:r w:rsidR="00917650">
          <w:rPr>
            <w:noProof/>
            <w:webHidden/>
          </w:rPr>
          <w:fldChar w:fldCharType="end"/>
        </w:r>
      </w:hyperlink>
    </w:p>
    <w:p w14:paraId="308226B3" w14:textId="1309861C" w:rsidR="00917650" w:rsidRDefault="00E53577">
      <w:pPr>
        <w:pStyle w:val="TOC4"/>
        <w:rPr>
          <w:rFonts w:eastAsiaTheme="minorEastAsia"/>
          <w:smallCaps w:val="0"/>
          <w:noProof/>
          <w:sz w:val="22"/>
          <w:lang w:val="en-US" w:eastAsia="en-US" w:bidi="ar-SA"/>
        </w:rPr>
      </w:pPr>
      <w:hyperlink w:anchor="_Toc38896864" w:history="1">
        <w:r w:rsidR="00917650" w:rsidRPr="00C226E1">
          <w:rPr>
            <w:rStyle w:val="Hyperlink"/>
            <w:noProof/>
            <w:lang w:val="pt-BR"/>
          </w:rPr>
          <w:t>Azure Maps</w:t>
        </w:r>
        <w:r w:rsidR="00917650">
          <w:rPr>
            <w:noProof/>
            <w:webHidden/>
          </w:rPr>
          <w:tab/>
        </w:r>
        <w:r w:rsidR="00917650">
          <w:rPr>
            <w:noProof/>
            <w:webHidden/>
          </w:rPr>
          <w:fldChar w:fldCharType="begin"/>
        </w:r>
        <w:r w:rsidR="00917650">
          <w:rPr>
            <w:noProof/>
            <w:webHidden/>
          </w:rPr>
          <w:instrText xml:space="preserve"> PAGEREF _Toc38896864 \h </w:instrText>
        </w:r>
        <w:r w:rsidR="00917650">
          <w:rPr>
            <w:noProof/>
            <w:webHidden/>
          </w:rPr>
        </w:r>
        <w:r w:rsidR="00917650">
          <w:rPr>
            <w:noProof/>
            <w:webHidden/>
          </w:rPr>
          <w:fldChar w:fldCharType="separate"/>
        </w:r>
        <w:r w:rsidR="00917650">
          <w:rPr>
            <w:noProof/>
            <w:webHidden/>
          </w:rPr>
          <w:t>12</w:t>
        </w:r>
        <w:r w:rsidR="00917650">
          <w:rPr>
            <w:noProof/>
            <w:webHidden/>
          </w:rPr>
          <w:fldChar w:fldCharType="end"/>
        </w:r>
      </w:hyperlink>
    </w:p>
    <w:p w14:paraId="0C137540" w14:textId="4E87928F" w:rsidR="00917650" w:rsidRDefault="00E53577">
      <w:pPr>
        <w:pStyle w:val="TOC4"/>
        <w:rPr>
          <w:rFonts w:eastAsiaTheme="minorEastAsia"/>
          <w:smallCaps w:val="0"/>
          <w:noProof/>
          <w:sz w:val="22"/>
          <w:lang w:val="en-US" w:eastAsia="en-US" w:bidi="ar-SA"/>
        </w:rPr>
      </w:pPr>
      <w:hyperlink w:anchor="_Toc38896865" w:history="1">
        <w:r w:rsidR="00917650" w:rsidRPr="00C226E1">
          <w:rPr>
            <w:rStyle w:val="Hyperlink"/>
            <w:noProof/>
          </w:rPr>
          <w:t>Azure Stack Hub</w:t>
        </w:r>
        <w:r w:rsidR="00917650">
          <w:rPr>
            <w:noProof/>
            <w:webHidden/>
          </w:rPr>
          <w:tab/>
        </w:r>
        <w:r w:rsidR="00917650">
          <w:rPr>
            <w:noProof/>
            <w:webHidden/>
          </w:rPr>
          <w:fldChar w:fldCharType="begin"/>
        </w:r>
        <w:r w:rsidR="00917650">
          <w:rPr>
            <w:noProof/>
            <w:webHidden/>
          </w:rPr>
          <w:instrText xml:space="preserve"> PAGEREF _Toc38896865 \h </w:instrText>
        </w:r>
        <w:r w:rsidR="00917650">
          <w:rPr>
            <w:noProof/>
            <w:webHidden/>
          </w:rPr>
        </w:r>
        <w:r w:rsidR="00917650">
          <w:rPr>
            <w:noProof/>
            <w:webHidden/>
          </w:rPr>
          <w:fldChar w:fldCharType="separate"/>
        </w:r>
        <w:r w:rsidR="00917650">
          <w:rPr>
            <w:noProof/>
            <w:webHidden/>
          </w:rPr>
          <w:t>13</w:t>
        </w:r>
        <w:r w:rsidR="00917650">
          <w:rPr>
            <w:noProof/>
            <w:webHidden/>
          </w:rPr>
          <w:fldChar w:fldCharType="end"/>
        </w:r>
      </w:hyperlink>
    </w:p>
    <w:p w14:paraId="6185D205" w14:textId="04719770" w:rsidR="00917650" w:rsidRDefault="00E53577">
      <w:pPr>
        <w:pStyle w:val="TOC4"/>
        <w:rPr>
          <w:rFonts w:eastAsiaTheme="minorEastAsia"/>
          <w:smallCaps w:val="0"/>
          <w:noProof/>
          <w:sz w:val="22"/>
          <w:lang w:val="en-US" w:eastAsia="en-US" w:bidi="ar-SA"/>
        </w:rPr>
      </w:pPr>
      <w:hyperlink w:anchor="_Toc38896866" w:history="1">
        <w:r w:rsidR="00917650" w:rsidRPr="00C226E1">
          <w:rPr>
            <w:rStyle w:val="Hyperlink"/>
            <w:noProof/>
            <w:lang w:val="pt-BR"/>
          </w:rPr>
          <w:t>Serviços de Pesquisa do Bing</w:t>
        </w:r>
        <w:r w:rsidR="00917650">
          <w:rPr>
            <w:noProof/>
            <w:webHidden/>
          </w:rPr>
          <w:tab/>
        </w:r>
        <w:r w:rsidR="00917650">
          <w:rPr>
            <w:noProof/>
            <w:webHidden/>
          </w:rPr>
          <w:fldChar w:fldCharType="begin"/>
        </w:r>
        <w:r w:rsidR="00917650">
          <w:rPr>
            <w:noProof/>
            <w:webHidden/>
          </w:rPr>
          <w:instrText xml:space="preserve"> PAGEREF _Toc38896866 \h </w:instrText>
        </w:r>
        <w:r w:rsidR="00917650">
          <w:rPr>
            <w:noProof/>
            <w:webHidden/>
          </w:rPr>
        </w:r>
        <w:r w:rsidR="00917650">
          <w:rPr>
            <w:noProof/>
            <w:webHidden/>
          </w:rPr>
          <w:fldChar w:fldCharType="separate"/>
        </w:r>
        <w:r w:rsidR="00917650">
          <w:rPr>
            <w:noProof/>
            <w:webHidden/>
          </w:rPr>
          <w:t>13</w:t>
        </w:r>
        <w:r w:rsidR="00917650">
          <w:rPr>
            <w:noProof/>
            <w:webHidden/>
          </w:rPr>
          <w:fldChar w:fldCharType="end"/>
        </w:r>
      </w:hyperlink>
    </w:p>
    <w:p w14:paraId="65D6E560" w14:textId="2584D89F" w:rsidR="00917650" w:rsidRDefault="00E53577">
      <w:pPr>
        <w:pStyle w:val="TOC4"/>
        <w:rPr>
          <w:rFonts w:eastAsiaTheme="minorEastAsia"/>
          <w:smallCaps w:val="0"/>
          <w:noProof/>
          <w:sz w:val="22"/>
          <w:lang w:val="en-US" w:eastAsia="en-US" w:bidi="ar-SA"/>
        </w:rPr>
      </w:pPr>
      <w:hyperlink w:anchor="_Toc38896867" w:history="1">
        <w:r w:rsidR="00917650" w:rsidRPr="00C226E1">
          <w:rPr>
            <w:rStyle w:val="Hyperlink"/>
            <w:noProof/>
            <w:lang w:val="pt-BR"/>
          </w:rPr>
          <w:t>Serviços Cognitivos</w:t>
        </w:r>
        <w:r w:rsidR="00917650">
          <w:rPr>
            <w:noProof/>
            <w:webHidden/>
          </w:rPr>
          <w:tab/>
        </w:r>
        <w:r w:rsidR="00917650">
          <w:rPr>
            <w:noProof/>
            <w:webHidden/>
          </w:rPr>
          <w:fldChar w:fldCharType="begin"/>
        </w:r>
        <w:r w:rsidR="00917650">
          <w:rPr>
            <w:noProof/>
            <w:webHidden/>
          </w:rPr>
          <w:instrText xml:space="preserve"> PAGEREF _Toc38896867 \h </w:instrText>
        </w:r>
        <w:r w:rsidR="00917650">
          <w:rPr>
            <w:noProof/>
            <w:webHidden/>
          </w:rPr>
        </w:r>
        <w:r w:rsidR="00917650">
          <w:rPr>
            <w:noProof/>
            <w:webHidden/>
          </w:rPr>
          <w:fldChar w:fldCharType="separate"/>
        </w:r>
        <w:r w:rsidR="00917650">
          <w:rPr>
            <w:noProof/>
            <w:webHidden/>
          </w:rPr>
          <w:t>14</w:t>
        </w:r>
        <w:r w:rsidR="00917650">
          <w:rPr>
            <w:noProof/>
            <w:webHidden/>
          </w:rPr>
          <w:fldChar w:fldCharType="end"/>
        </w:r>
      </w:hyperlink>
    </w:p>
    <w:p w14:paraId="002A92BC" w14:textId="056FCE81" w:rsidR="00917650" w:rsidRDefault="00E53577">
      <w:pPr>
        <w:pStyle w:val="TOC4"/>
        <w:rPr>
          <w:rFonts w:eastAsiaTheme="minorEastAsia"/>
          <w:smallCaps w:val="0"/>
          <w:noProof/>
          <w:sz w:val="22"/>
          <w:lang w:val="en-US" w:eastAsia="en-US" w:bidi="ar-SA"/>
        </w:rPr>
      </w:pPr>
      <w:hyperlink w:anchor="_Toc38896868" w:history="1">
        <w:r w:rsidR="00917650" w:rsidRPr="00C226E1">
          <w:rPr>
            <w:rStyle w:val="Hyperlink"/>
            <w:noProof/>
            <w:lang w:val="pt-BR"/>
          </w:rPr>
          <w:t>Microsoft Genomics</w:t>
        </w:r>
        <w:r w:rsidR="00917650">
          <w:rPr>
            <w:noProof/>
            <w:webHidden/>
          </w:rPr>
          <w:tab/>
        </w:r>
        <w:r w:rsidR="00917650">
          <w:rPr>
            <w:noProof/>
            <w:webHidden/>
          </w:rPr>
          <w:fldChar w:fldCharType="begin"/>
        </w:r>
        <w:r w:rsidR="00917650">
          <w:rPr>
            <w:noProof/>
            <w:webHidden/>
          </w:rPr>
          <w:instrText xml:space="preserve"> PAGEREF _Toc38896868 \h </w:instrText>
        </w:r>
        <w:r w:rsidR="00917650">
          <w:rPr>
            <w:noProof/>
            <w:webHidden/>
          </w:rPr>
        </w:r>
        <w:r w:rsidR="00917650">
          <w:rPr>
            <w:noProof/>
            <w:webHidden/>
          </w:rPr>
          <w:fldChar w:fldCharType="separate"/>
        </w:r>
        <w:r w:rsidR="00917650">
          <w:rPr>
            <w:noProof/>
            <w:webHidden/>
          </w:rPr>
          <w:t>14</w:t>
        </w:r>
        <w:r w:rsidR="00917650">
          <w:rPr>
            <w:noProof/>
            <w:webHidden/>
          </w:rPr>
          <w:fldChar w:fldCharType="end"/>
        </w:r>
      </w:hyperlink>
    </w:p>
    <w:p w14:paraId="7C4BD743" w14:textId="47E3F99D" w:rsidR="00917650" w:rsidRDefault="00E53577">
      <w:pPr>
        <w:pStyle w:val="TOC4"/>
        <w:rPr>
          <w:rFonts w:eastAsiaTheme="minorEastAsia"/>
          <w:smallCaps w:val="0"/>
          <w:noProof/>
          <w:sz w:val="22"/>
          <w:lang w:val="en-US" w:eastAsia="en-US" w:bidi="ar-SA"/>
        </w:rPr>
      </w:pPr>
      <w:hyperlink w:anchor="_Toc38896869" w:history="1">
        <w:r w:rsidR="00917650" w:rsidRPr="00C226E1">
          <w:rPr>
            <w:rStyle w:val="Hyperlink"/>
            <w:noProof/>
            <w:lang w:val="pt-BR"/>
          </w:rPr>
          <w:t>Visual Studio App Center</w:t>
        </w:r>
        <w:r w:rsidR="00917650">
          <w:rPr>
            <w:noProof/>
            <w:webHidden/>
          </w:rPr>
          <w:tab/>
        </w:r>
        <w:r w:rsidR="00917650">
          <w:rPr>
            <w:noProof/>
            <w:webHidden/>
          </w:rPr>
          <w:fldChar w:fldCharType="begin"/>
        </w:r>
        <w:r w:rsidR="00917650">
          <w:rPr>
            <w:noProof/>
            <w:webHidden/>
          </w:rPr>
          <w:instrText xml:space="preserve"> PAGEREF _Toc38896869 \h </w:instrText>
        </w:r>
        <w:r w:rsidR="00917650">
          <w:rPr>
            <w:noProof/>
            <w:webHidden/>
          </w:rPr>
        </w:r>
        <w:r w:rsidR="00917650">
          <w:rPr>
            <w:noProof/>
            <w:webHidden/>
          </w:rPr>
          <w:fldChar w:fldCharType="separate"/>
        </w:r>
        <w:r w:rsidR="00917650">
          <w:rPr>
            <w:noProof/>
            <w:webHidden/>
          </w:rPr>
          <w:t>15</w:t>
        </w:r>
        <w:r w:rsidR="00917650">
          <w:rPr>
            <w:noProof/>
            <w:webHidden/>
          </w:rPr>
          <w:fldChar w:fldCharType="end"/>
        </w:r>
      </w:hyperlink>
    </w:p>
    <w:p w14:paraId="048E228D" w14:textId="71A43FA9" w:rsidR="00917650" w:rsidRDefault="00E53577">
      <w:pPr>
        <w:pStyle w:val="TOC2"/>
        <w:tabs>
          <w:tab w:val="right" w:leader="dot" w:pos="5030"/>
        </w:tabs>
        <w:rPr>
          <w:rFonts w:eastAsiaTheme="minorEastAsia"/>
          <w:b w:val="0"/>
          <w:smallCaps w:val="0"/>
          <w:noProof/>
          <w:sz w:val="22"/>
          <w:lang w:val="en-US" w:eastAsia="en-US" w:bidi="ar-SA"/>
        </w:rPr>
      </w:pPr>
      <w:hyperlink w:anchor="_Toc38896870" w:history="1">
        <w:r w:rsidR="00917650" w:rsidRPr="00C226E1">
          <w:rPr>
            <w:rStyle w:val="Hyperlink"/>
            <w:noProof/>
            <w:lang w:val="pt-BR"/>
          </w:rPr>
          <w:t>Planos do Microsoft Azure</w:t>
        </w:r>
        <w:r w:rsidR="00917650">
          <w:rPr>
            <w:noProof/>
            <w:webHidden/>
          </w:rPr>
          <w:tab/>
        </w:r>
        <w:r w:rsidR="00917650">
          <w:rPr>
            <w:noProof/>
            <w:webHidden/>
          </w:rPr>
          <w:fldChar w:fldCharType="begin"/>
        </w:r>
        <w:r w:rsidR="00917650">
          <w:rPr>
            <w:noProof/>
            <w:webHidden/>
          </w:rPr>
          <w:instrText xml:space="preserve"> PAGEREF _Toc38896870 \h </w:instrText>
        </w:r>
        <w:r w:rsidR="00917650">
          <w:rPr>
            <w:noProof/>
            <w:webHidden/>
          </w:rPr>
        </w:r>
        <w:r w:rsidR="00917650">
          <w:rPr>
            <w:noProof/>
            <w:webHidden/>
          </w:rPr>
          <w:fldChar w:fldCharType="separate"/>
        </w:r>
        <w:r w:rsidR="00917650">
          <w:rPr>
            <w:noProof/>
            <w:webHidden/>
          </w:rPr>
          <w:t>15</w:t>
        </w:r>
        <w:r w:rsidR="00917650">
          <w:rPr>
            <w:noProof/>
            <w:webHidden/>
          </w:rPr>
          <w:fldChar w:fldCharType="end"/>
        </w:r>
      </w:hyperlink>
    </w:p>
    <w:p w14:paraId="5BD02ACD" w14:textId="00DDB3CA" w:rsidR="00917650" w:rsidRDefault="00E53577">
      <w:pPr>
        <w:pStyle w:val="TOC4"/>
        <w:rPr>
          <w:rFonts w:eastAsiaTheme="minorEastAsia"/>
          <w:smallCaps w:val="0"/>
          <w:noProof/>
          <w:sz w:val="22"/>
          <w:lang w:val="en-US" w:eastAsia="en-US" w:bidi="ar-SA"/>
        </w:rPr>
      </w:pPr>
      <w:hyperlink w:anchor="_Toc38896871" w:history="1">
        <w:r w:rsidR="00917650" w:rsidRPr="00C226E1">
          <w:rPr>
            <w:rStyle w:val="Hyperlink"/>
            <w:noProof/>
            <w:lang w:val="pt-BR"/>
          </w:rPr>
          <w:t>Azure Active Directory Basic</w:t>
        </w:r>
        <w:r w:rsidR="00917650">
          <w:rPr>
            <w:noProof/>
            <w:webHidden/>
          </w:rPr>
          <w:tab/>
        </w:r>
        <w:r w:rsidR="00917650">
          <w:rPr>
            <w:noProof/>
            <w:webHidden/>
          </w:rPr>
          <w:fldChar w:fldCharType="begin"/>
        </w:r>
        <w:r w:rsidR="00917650">
          <w:rPr>
            <w:noProof/>
            <w:webHidden/>
          </w:rPr>
          <w:instrText xml:space="preserve"> PAGEREF _Toc38896871 \h </w:instrText>
        </w:r>
        <w:r w:rsidR="00917650">
          <w:rPr>
            <w:noProof/>
            <w:webHidden/>
          </w:rPr>
        </w:r>
        <w:r w:rsidR="00917650">
          <w:rPr>
            <w:noProof/>
            <w:webHidden/>
          </w:rPr>
          <w:fldChar w:fldCharType="separate"/>
        </w:r>
        <w:r w:rsidR="00917650">
          <w:rPr>
            <w:noProof/>
            <w:webHidden/>
          </w:rPr>
          <w:t>15</w:t>
        </w:r>
        <w:r w:rsidR="00917650">
          <w:rPr>
            <w:noProof/>
            <w:webHidden/>
          </w:rPr>
          <w:fldChar w:fldCharType="end"/>
        </w:r>
      </w:hyperlink>
    </w:p>
    <w:p w14:paraId="5C06E16C" w14:textId="556D0A60" w:rsidR="00917650" w:rsidRDefault="00E53577">
      <w:pPr>
        <w:pStyle w:val="TOC4"/>
        <w:rPr>
          <w:rFonts w:eastAsiaTheme="minorEastAsia"/>
          <w:smallCaps w:val="0"/>
          <w:noProof/>
          <w:sz w:val="22"/>
          <w:lang w:val="en-US" w:eastAsia="en-US" w:bidi="ar-SA"/>
        </w:rPr>
      </w:pPr>
      <w:hyperlink w:anchor="_Toc38896872" w:history="1">
        <w:r w:rsidR="00917650" w:rsidRPr="00C226E1">
          <w:rPr>
            <w:rStyle w:val="Hyperlink"/>
            <w:noProof/>
            <w:lang w:val="pt-BR"/>
          </w:rPr>
          <w:t>Azure Active Directory Premium</w:t>
        </w:r>
        <w:r w:rsidR="00917650">
          <w:rPr>
            <w:noProof/>
            <w:webHidden/>
          </w:rPr>
          <w:tab/>
        </w:r>
        <w:r w:rsidR="00917650">
          <w:rPr>
            <w:noProof/>
            <w:webHidden/>
          </w:rPr>
          <w:fldChar w:fldCharType="begin"/>
        </w:r>
        <w:r w:rsidR="00917650">
          <w:rPr>
            <w:noProof/>
            <w:webHidden/>
          </w:rPr>
          <w:instrText xml:space="preserve"> PAGEREF _Toc38896872 \h </w:instrText>
        </w:r>
        <w:r w:rsidR="00917650">
          <w:rPr>
            <w:noProof/>
            <w:webHidden/>
          </w:rPr>
        </w:r>
        <w:r w:rsidR="00917650">
          <w:rPr>
            <w:noProof/>
            <w:webHidden/>
          </w:rPr>
          <w:fldChar w:fldCharType="separate"/>
        </w:r>
        <w:r w:rsidR="00917650">
          <w:rPr>
            <w:noProof/>
            <w:webHidden/>
          </w:rPr>
          <w:t>15</w:t>
        </w:r>
        <w:r w:rsidR="00917650">
          <w:rPr>
            <w:noProof/>
            <w:webHidden/>
          </w:rPr>
          <w:fldChar w:fldCharType="end"/>
        </w:r>
      </w:hyperlink>
    </w:p>
    <w:p w14:paraId="0F02DC1B" w14:textId="31E4A644" w:rsidR="00917650" w:rsidRDefault="00E53577">
      <w:pPr>
        <w:pStyle w:val="TOC4"/>
        <w:rPr>
          <w:rFonts w:eastAsiaTheme="minorEastAsia"/>
          <w:smallCaps w:val="0"/>
          <w:noProof/>
          <w:sz w:val="22"/>
          <w:lang w:val="en-US" w:eastAsia="en-US" w:bidi="ar-SA"/>
        </w:rPr>
      </w:pPr>
      <w:hyperlink w:anchor="_Toc38896873" w:history="1">
        <w:r w:rsidR="00917650" w:rsidRPr="00C226E1">
          <w:rPr>
            <w:rStyle w:val="Hyperlink"/>
            <w:noProof/>
            <w:lang w:val="pt-BR"/>
          </w:rPr>
          <w:t>Azure Information Protection Premium</w:t>
        </w:r>
        <w:r w:rsidR="00917650">
          <w:rPr>
            <w:noProof/>
            <w:webHidden/>
          </w:rPr>
          <w:tab/>
        </w:r>
        <w:r w:rsidR="00917650">
          <w:rPr>
            <w:noProof/>
            <w:webHidden/>
          </w:rPr>
          <w:fldChar w:fldCharType="begin"/>
        </w:r>
        <w:r w:rsidR="00917650">
          <w:rPr>
            <w:noProof/>
            <w:webHidden/>
          </w:rPr>
          <w:instrText xml:space="preserve"> PAGEREF _Toc38896873 \h </w:instrText>
        </w:r>
        <w:r w:rsidR="00917650">
          <w:rPr>
            <w:noProof/>
            <w:webHidden/>
          </w:rPr>
        </w:r>
        <w:r w:rsidR="00917650">
          <w:rPr>
            <w:noProof/>
            <w:webHidden/>
          </w:rPr>
          <w:fldChar w:fldCharType="separate"/>
        </w:r>
        <w:r w:rsidR="00917650">
          <w:rPr>
            <w:noProof/>
            <w:webHidden/>
          </w:rPr>
          <w:t>16</w:t>
        </w:r>
        <w:r w:rsidR="00917650">
          <w:rPr>
            <w:noProof/>
            <w:webHidden/>
          </w:rPr>
          <w:fldChar w:fldCharType="end"/>
        </w:r>
      </w:hyperlink>
    </w:p>
    <w:p w14:paraId="7BC2B28D" w14:textId="1205F271" w:rsidR="00917650" w:rsidRDefault="00E53577">
      <w:pPr>
        <w:pStyle w:val="TOC2"/>
        <w:tabs>
          <w:tab w:val="right" w:leader="dot" w:pos="5030"/>
        </w:tabs>
        <w:rPr>
          <w:rFonts w:eastAsiaTheme="minorEastAsia"/>
          <w:b w:val="0"/>
          <w:smallCaps w:val="0"/>
          <w:noProof/>
          <w:sz w:val="22"/>
          <w:lang w:val="en-US" w:eastAsia="en-US" w:bidi="ar-SA"/>
        </w:rPr>
      </w:pPr>
      <w:hyperlink w:anchor="_Toc38896874" w:history="1">
        <w:r w:rsidR="00917650" w:rsidRPr="00C226E1">
          <w:rPr>
            <w:rStyle w:val="Hyperlink"/>
            <w:noProof/>
          </w:rPr>
          <w:t>Serviços do Microsoft Dynamics 365</w:t>
        </w:r>
        <w:r w:rsidR="00917650">
          <w:rPr>
            <w:noProof/>
            <w:webHidden/>
          </w:rPr>
          <w:tab/>
        </w:r>
        <w:r w:rsidR="00917650">
          <w:rPr>
            <w:noProof/>
            <w:webHidden/>
          </w:rPr>
          <w:fldChar w:fldCharType="begin"/>
        </w:r>
        <w:r w:rsidR="00917650">
          <w:rPr>
            <w:noProof/>
            <w:webHidden/>
          </w:rPr>
          <w:instrText xml:space="preserve"> PAGEREF _Toc38896874 \h </w:instrText>
        </w:r>
        <w:r w:rsidR="00917650">
          <w:rPr>
            <w:noProof/>
            <w:webHidden/>
          </w:rPr>
        </w:r>
        <w:r w:rsidR="00917650">
          <w:rPr>
            <w:noProof/>
            <w:webHidden/>
          </w:rPr>
          <w:fldChar w:fldCharType="separate"/>
        </w:r>
        <w:r w:rsidR="00917650">
          <w:rPr>
            <w:noProof/>
            <w:webHidden/>
          </w:rPr>
          <w:t>16</w:t>
        </w:r>
        <w:r w:rsidR="00917650">
          <w:rPr>
            <w:noProof/>
            <w:webHidden/>
          </w:rPr>
          <w:fldChar w:fldCharType="end"/>
        </w:r>
      </w:hyperlink>
    </w:p>
    <w:p w14:paraId="7748B4A5" w14:textId="55B74703" w:rsidR="00917650" w:rsidRDefault="00E53577">
      <w:pPr>
        <w:pStyle w:val="TOC2"/>
        <w:tabs>
          <w:tab w:val="right" w:leader="dot" w:pos="5030"/>
        </w:tabs>
        <w:rPr>
          <w:rFonts w:eastAsiaTheme="minorEastAsia"/>
          <w:b w:val="0"/>
          <w:smallCaps w:val="0"/>
          <w:noProof/>
          <w:sz w:val="22"/>
          <w:lang w:val="en-US" w:eastAsia="en-US" w:bidi="ar-SA"/>
        </w:rPr>
      </w:pPr>
      <w:hyperlink w:anchor="_Toc38896875" w:history="1">
        <w:r w:rsidR="00917650" w:rsidRPr="00C226E1">
          <w:rPr>
            <w:rStyle w:val="Hyperlink"/>
            <w:noProof/>
            <w:lang w:val="pt-BR"/>
          </w:rPr>
          <w:t>Serviços do Office 365</w:t>
        </w:r>
        <w:r w:rsidR="00917650">
          <w:rPr>
            <w:noProof/>
            <w:webHidden/>
          </w:rPr>
          <w:tab/>
        </w:r>
        <w:r w:rsidR="00917650">
          <w:rPr>
            <w:noProof/>
            <w:webHidden/>
          </w:rPr>
          <w:fldChar w:fldCharType="begin"/>
        </w:r>
        <w:r w:rsidR="00917650">
          <w:rPr>
            <w:noProof/>
            <w:webHidden/>
          </w:rPr>
          <w:instrText xml:space="preserve"> PAGEREF _Toc38896875 \h </w:instrText>
        </w:r>
        <w:r w:rsidR="00917650">
          <w:rPr>
            <w:noProof/>
            <w:webHidden/>
          </w:rPr>
        </w:r>
        <w:r w:rsidR="00917650">
          <w:rPr>
            <w:noProof/>
            <w:webHidden/>
          </w:rPr>
          <w:fldChar w:fldCharType="separate"/>
        </w:r>
        <w:r w:rsidR="00917650">
          <w:rPr>
            <w:noProof/>
            <w:webHidden/>
          </w:rPr>
          <w:t>18</w:t>
        </w:r>
        <w:r w:rsidR="00917650">
          <w:rPr>
            <w:noProof/>
            <w:webHidden/>
          </w:rPr>
          <w:fldChar w:fldCharType="end"/>
        </w:r>
      </w:hyperlink>
    </w:p>
    <w:p w14:paraId="3B470DA9" w14:textId="4F8DA2BF" w:rsidR="00917650" w:rsidRDefault="00E53577">
      <w:pPr>
        <w:pStyle w:val="TOC4"/>
        <w:rPr>
          <w:rFonts w:eastAsiaTheme="minorEastAsia"/>
          <w:smallCaps w:val="0"/>
          <w:noProof/>
          <w:sz w:val="22"/>
          <w:lang w:val="en-US" w:eastAsia="en-US" w:bidi="ar-SA"/>
        </w:rPr>
      </w:pPr>
      <w:hyperlink w:anchor="_Toc38896876" w:history="1">
        <w:r w:rsidR="00917650" w:rsidRPr="00C226E1">
          <w:rPr>
            <w:rStyle w:val="Hyperlink"/>
            <w:noProof/>
            <w:lang w:val="pt-BR"/>
          </w:rPr>
          <w:t>Serviços de Áudio</w:t>
        </w:r>
        <w:r w:rsidR="00917650">
          <w:rPr>
            <w:noProof/>
            <w:webHidden/>
          </w:rPr>
          <w:tab/>
        </w:r>
        <w:r w:rsidR="00917650">
          <w:rPr>
            <w:noProof/>
            <w:webHidden/>
          </w:rPr>
          <w:fldChar w:fldCharType="begin"/>
        </w:r>
        <w:r w:rsidR="00917650">
          <w:rPr>
            <w:noProof/>
            <w:webHidden/>
          </w:rPr>
          <w:instrText xml:space="preserve"> PAGEREF _Toc38896876 \h </w:instrText>
        </w:r>
        <w:r w:rsidR="00917650">
          <w:rPr>
            <w:noProof/>
            <w:webHidden/>
          </w:rPr>
        </w:r>
        <w:r w:rsidR="00917650">
          <w:rPr>
            <w:noProof/>
            <w:webHidden/>
          </w:rPr>
          <w:fldChar w:fldCharType="separate"/>
        </w:r>
        <w:r w:rsidR="00917650">
          <w:rPr>
            <w:noProof/>
            <w:webHidden/>
          </w:rPr>
          <w:t>19</w:t>
        </w:r>
        <w:r w:rsidR="00917650">
          <w:rPr>
            <w:noProof/>
            <w:webHidden/>
          </w:rPr>
          <w:fldChar w:fldCharType="end"/>
        </w:r>
      </w:hyperlink>
    </w:p>
    <w:p w14:paraId="2FE3DFA4" w14:textId="45FBA47F" w:rsidR="00917650" w:rsidRDefault="00E53577">
      <w:pPr>
        <w:pStyle w:val="TOC4"/>
        <w:rPr>
          <w:rFonts w:eastAsiaTheme="minorEastAsia"/>
          <w:smallCaps w:val="0"/>
          <w:noProof/>
          <w:sz w:val="22"/>
          <w:lang w:val="en-US" w:eastAsia="en-US" w:bidi="ar-SA"/>
        </w:rPr>
      </w:pPr>
      <w:hyperlink w:anchor="_Toc38896877" w:history="1">
        <w:r w:rsidR="00917650" w:rsidRPr="00C226E1">
          <w:rPr>
            <w:rStyle w:val="Hyperlink"/>
            <w:noProof/>
            <w:lang w:val="pt-BR"/>
          </w:rPr>
          <w:t>Exchange Online</w:t>
        </w:r>
        <w:r w:rsidR="00917650">
          <w:rPr>
            <w:noProof/>
            <w:webHidden/>
          </w:rPr>
          <w:tab/>
        </w:r>
        <w:r w:rsidR="00917650">
          <w:rPr>
            <w:noProof/>
            <w:webHidden/>
          </w:rPr>
          <w:fldChar w:fldCharType="begin"/>
        </w:r>
        <w:r w:rsidR="00917650">
          <w:rPr>
            <w:noProof/>
            <w:webHidden/>
          </w:rPr>
          <w:instrText xml:space="preserve"> PAGEREF _Toc38896877 \h </w:instrText>
        </w:r>
        <w:r w:rsidR="00917650">
          <w:rPr>
            <w:noProof/>
            <w:webHidden/>
          </w:rPr>
        </w:r>
        <w:r w:rsidR="00917650">
          <w:rPr>
            <w:noProof/>
            <w:webHidden/>
          </w:rPr>
          <w:fldChar w:fldCharType="separate"/>
        </w:r>
        <w:r w:rsidR="00917650">
          <w:rPr>
            <w:noProof/>
            <w:webHidden/>
          </w:rPr>
          <w:t>20</w:t>
        </w:r>
        <w:r w:rsidR="00917650">
          <w:rPr>
            <w:noProof/>
            <w:webHidden/>
          </w:rPr>
          <w:fldChar w:fldCharType="end"/>
        </w:r>
      </w:hyperlink>
    </w:p>
    <w:p w14:paraId="540768D9" w14:textId="54CFCC9A" w:rsidR="00917650" w:rsidRDefault="00E53577">
      <w:pPr>
        <w:pStyle w:val="TOC4"/>
        <w:rPr>
          <w:rFonts w:eastAsiaTheme="minorEastAsia"/>
          <w:smallCaps w:val="0"/>
          <w:noProof/>
          <w:sz w:val="22"/>
          <w:lang w:val="en-US" w:eastAsia="en-US" w:bidi="ar-SA"/>
        </w:rPr>
      </w:pPr>
      <w:hyperlink w:anchor="_Toc38896878" w:history="1">
        <w:r w:rsidR="00917650" w:rsidRPr="00C226E1">
          <w:rPr>
            <w:rStyle w:val="Hyperlink"/>
            <w:noProof/>
          </w:rPr>
          <w:t>Microsoft Stream</w:t>
        </w:r>
        <w:r w:rsidR="00917650">
          <w:rPr>
            <w:noProof/>
            <w:webHidden/>
          </w:rPr>
          <w:tab/>
        </w:r>
        <w:r w:rsidR="00917650">
          <w:rPr>
            <w:noProof/>
            <w:webHidden/>
          </w:rPr>
          <w:fldChar w:fldCharType="begin"/>
        </w:r>
        <w:r w:rsidR="00917650">
          <w:rPr>
            <w:noProof/>
            <w:webHidden/>
          </w:rPr>
          <w:instrText xml:space="preserve"> PAGEREF _Toc38896878 \h </w:instrText>
        </w:r>
        <w:r w:rsidR="00917650">
          <w:rPr>
            <w:noProof/>
            <w:webHidden/>
          </w:rPr>
        </w:r>
        <w:r w:rsidR="00917650">
          <w:rPr>
            <w:noProof/>
            <w:webHidden/>
          </w:rPr>
          <w:fldChar w:fldCharType="separate"/>
        </w:r>
        <w:r w:rsidR="00917650">
          <w:rPr>
            <w:noProof/>
            <w:webHidden/>
          </w:rPr>
          <w:t>21</w:t>
        </w:r>
        <w:r w:rsidR="00917650">
          <w:rPr>
            <w:noProof/>
            <w:webHidden/>
          </w:rPr>
          <w:fldChar w:fldCharType="end"/>
        </w:r>
      </w:hyperlink>
    </w:p>
    <w:p w14:paraId="3B4E379B" w14:textId="66951DE5" w:rsidR="00917650" w:rsidRDefault="00E53577">
      <w:pPr>
        <w:pStyle w:val="TOC4"/>
        <w:rPr>
          <w:rFonts w:eastAsiaTheme="minorEastAsia"/>
          <w:smallCaps w:val="0"/>
          <w:noProof/>
          <w:sz w:val="22"/>
          <w:lang w:val="en-US" w:eastAsia="en-US" w:bidi="ar-SA"/>
        </w:rPr>
      </w:pPr>
      <w:hyperlink w:anchor="_Toc38896879" w:history="1">
        <w:r w:rsidR="00917650" w:rsidRPr="00C226E1">
          <w:rPr>
            <w:rStyle w:val="Hyperlink"/>
            <w:noProof/>
          </w:rPr>
          <w:t>Microsoft Teams</w:t>
        </w:r>
        <w:r w:rsidR="00917650">
          <w:rPr>
            <w:noProof/>
            <w:webHidden/>
          </w:rPr>
          <w:tab/>
        </w:r>
        <w:r w:rsidR="00917650">
          <w:rPr>
            <w:noProof/>
            <w:webHidden/>
          </w:rPr>
          <w:fldChar w:fldCharType="begin"/>
        </w:r>
        <w:r w:rsidR="00917650">
          <w:rPr>
            <w:noProof/>
            <w:webHidden/>
          </w:rPr>
          <w:instrText xml:space="preserve"> PAGEREF _Toc38896879 \h </w:instrText>
        </w:r>
        <w:r w:rsidR="00917650">
          <w:rPr>
            <w:noProof/>
            <w:webHidden/>
          </w:rPr>
        </w:r>
        <w:r w:rsidR="00917650">
          <w:rPr>
            <w:noProof/>
            <w:webHidden/>
          </w:rPr>
          <w:fldChar w:fldCharType="separate"/>
        </w:r>
        <w:r w:rsidR="00917650">
          <w:rPr>
            <w:noProof/>
            <w:webHidden/>
          </w:rPr>
          <w:t>21</w:t>
        </w:r>
        <w:r w:rsidR="00917650">
          <w:rPr>
            <w:noProof/>
            <w:webHidden/>
          </w:rPr>
          <w:fldChar w:fldCharType="end"/>
        </w:r>
      </w:hyperlink>
    </w:p>
    <w:p w14:paraId="42B808EE" w14:textId="034611C3" w:rsidR="00917650" w:rsidRDefault="00E53577">
      <w:pPr>
        <w:pStyle w:val="TOC4"/>
        <w:rPr>
          <w:rFonts w:eastAsiaTheme="minorEastAsia"/>
          <w:smallCaps w:val="0"/>
          <w:noProof/>
          <w:sz w:val="22"/>
          <w:lang w:val="en-US" w:eastAsia="en-US" w:bidi="ar-SA"/>
        </w:rPr>
      </w:pPr>
      <w:hyperlink w:anchor="_Toc38896880" w:history="1">
        <w:r w:rsidR="00917650" w:rsidRPr="00C226E1">
          <w:rPr>
            <w:rStyle w:val="Hyperlink"/>
            <w:noProof/>
          </w:rPr>
          <w:t>Microsoft 365 Applications</w:t>
        </w:r>
        <w:r w:rsidR="00917650">
          <w:rPr>
            <w:noProof/>
            <w:webHidden/>
          </w:rPr>
          <w:tab/>
        </w:r>
        <w:r w:rsidR="00917650">
          <w:rPr>
            <w:noProof/>
            <w:webHidden/>
          </w:rPr>
          <w:fldChar w:fldCharType="begin"/>
        </w:r>
        <w:r w:rsidR="00917650">
          <w:rPr>
            <w:noProof/>
            <w:webHidden/>
          </w:rPr>
          <w:instrText xml:space="preserve"> PAGEREF _Toc38896880 \h </w:instrText>
        </w:r>
        <w:r w:rsidR="00917650">
          <w:rPr>
            <w:noProof/>
            <w:webHidden/>
          </w:rPr>
        </w:r>
        <w:r w:rsidR="00917650">
          <w:rPr>
            <w:noProof/>
            <w:webHidden/>
          </w:rPr>
          <w:fldChar w:fldCharType="separate"/>
        </w:r>
        <w:r w:rsidR="00917650">
          <w:rPr>
            <w:noProof/>
            <w:webHidden/>
          </w:rPr>
          <w:t>22</w:t>
        </w:r>
        <w:r w:rsidR="00917650">
          <w:rPr>
            <w:noProof/>
            <w:webHidden/>
          </w:rPr>
          <w:fldChar w:fldCharType="end"/>
        </w:r>
      </w:hyperlink>
    </w:p>
    <w:p w14:paraId="293B6136" w14:textId="7D11F9F3" w:rsidR="00917650" w:rsidRDefault="00E53577">
      <w:pPr>
        <w:pStyle w:val="TOC4"/>
        <w:rPr>
          <w:rFonts w:eastAsiaTheme="minorEastAsia"/>
          <w:smallCaps w:val="0"/>
          <w:noProof/>
          <w:sz w:val="22"/>
          <w:lang w:val="en-US" w:eastAsia="en-US" w:bidi="ar-SA"/>
        </w:rPr>
      </w:pPr>
      <w:hyperlink w:anchor="_Toc38896881" w:history="1">
        <w:r w:rsidR="00917650" w:rsidRPr="00C226E1">
          <w:rPr>
            <w:rStyle w:val="Hyperlink"/>
            <w:noProof/>
            <w:lang w:val="pt-BR"/>
          </w:rPr>
          <w:t>Microsoft MyAnalytics</w:t>
        </w:r>
        <w:r w:rsidR="00917650">
          <w:rPr>
            <w:noProof/>
            <w:webHidden/>
          </w:rPr>
          <w:tab/>
        </w:r>
        <w:r w:rsidR="00917650">
          <w:rPr>
            <w:noProof/>
            <w:webHidden/>
          </w:rPr>
          <w:fldChar w:fldCharType="begin"/>
        </w:r>
        <w:r w:rsidR="00917650">
          <w:rPr>
            <w:noProof/>
            <w:webHidden/>
          </w:rPr>
          <w:instrText xml:space="preserve"> PAGEREF _Toc38896881 \h </w:instrText>
        </w:r>
        <w:r w:rsidR="00917650">
          <w:rPr>
            <w:noProof/>
            <w:webHidden/>
          </w:rPr>
        </w:r>
        <w:r w:rsidR="00917650">
          <w:rPr>
            <w:noProof/>
            <w:webHidden/>
          </w:rPr>
          <w:fldChar w:fldCharType="separate"/>
        </w:r>
        <w:r w:rsidR="00917650">
          <w:rPr>
            <w:noProof/>
            <w:webHidden/>
          </w:rPr>
          <w:t>23</w:t>
        </w:r>
        <w:r w:rsidR="00917650">
          <w:rPr>
            <w:noProof/>
            <w:webHidden/>
          </w:rPr>
          <w:fldChar w:fldCharType="end"/>
        </w:r>
      </w:hyperlink>
    </w:p>
    <w:p w14:paraId="660D2AC8" w14:textId="29B6B08A" w:rsidR="00917650" w:rsidRDefault="00E53577">
      <w:pPr>
        <w:pStyle w:val="TOC4"/>
        <w:rPr>
          <w:rFonts w:eastAsiaTheme="minorEastAsia"/>
          <w:smallCaps w:val="0"/>
          <w:noProof/>
          <w:sz w:val="22"/>
          <w:lang w:val="en-US" w:eastAsia="en-US" w:bidi="ar-SA"/>
        </w:rPr>
      </w:pPr>
      <w:hyperlink w:anchor="_Toc38896882" w:history="1">
        <w:r w:rsidR="00917650" w:rsidRPr="00C226E1">
          <w:rPr>
            <w:rStyle w:val="Hyperlink"/>
            <w:noProof/>
          </w:rPr>
          <w:t>Office para a Web</w:t>
        </w:r>
        <w:r w:rsidR="00917650">
          <w:rPr>
            <w:noProof/>
            <w:webHidden/>
          </w:rPr>
          <w:tab/>
        </w:r>
        <w:r w:rsidR="00917650">
          <w:rPr>
            <w:noProof/>
            <w:webHidden/>
          </w:rPr>
          <w:fldChar w:fldCharType="begin"/>
        </w:r>
        <w:r w:rsidR="00917650">
          <w:rPr>
            <w:noProof/>
            <w:webHidden/>
          </w:rPr>
          <w:instrText xml:space="preserve"> PAGEREF _Toc38896882 \h </w:instrText>
        </w:r>
        <w:r w:rsidR="00917650">
          <w:rPr>
            <w:noProof/>
            <w:webHidden/>
          </w:rPr>
        </w:r>
        <w:r w:rsidR="00917650">
          <w:rPr>
            <w:noProof/>
            <w:webHidden/>
          </w:rPr>
          <w:fldChar w:fldCharType="separate"/>
        </w:r>
        <w:r w:rsidR="00917650">
          <w:rPr>
            <w:noProof/>
            <w:webHidden/>
          </w:rPr>
          <w:t>23</w:t>
        </w:r>
        <w:r w:rsidR="00917650">
          <w:rPr>
            <w:noProof/>
            <w:webHidden/>
          </w:rPr>
          <w:fldChar w:fldCharType="end"/>
        </w:r>
      </w:hyperlink>
    </w:p>
    <w:p w14:paraId="222F3684" w14:textId="1399CC7A" w:rsidR="00917650" w:rsidRDefault="00E53577">
      <w:pPr>
        <w:pStyle w:val="TOC4"/>
        <w:rPr>
          <w:rFonts w:eastAsiaTheme="minorEastAsia"/>
          <w:smallCaps w:val="0"/>
          <w:noProof/>
          <w:sz w:val="22"/>
          <w:lang w:val="en-US" w:eastAsia="en-US" w:bidi="ar-SA"/>
        </w:rPr>
      </w:pPr>
      <w:hyperlink w:anchor="_Toc38896883" w:history="1">
        <w:r w:rsidR="00917650" w:rsidRPr="00C226E1">
          <w:rPr>
            <w:rStyle w:val="Hyperlink"/>
            <w:noProof/>
            <w:lang w:val="pt-BR"/>
          </w:rPr>
          <w:t>OneDrive for Business</w:t>
        </w:r>
        <w:r w:rsidR="00917650">
          <w:rPr>
            <w:noProof/>
            <w:webHidden/>
          </w:rPr>
          <w:tab/>
        </w:r>
        <w:r w:rsidR="00917650">
          <w:rPr>
            <w:noProof/>
            <w:webHidden/>
          </w:rPr>
          <w:fldChar w:fldCharType="begin"/>
        </w:r>
        <w:r w:rsidR="00917650">
          <w:rPr>
            <w:noProof/>
            <w:webHidden/>
          </w:rPr>
          <w:instrText xml:space="preserve"> PAGEREF _Toc38896883 \h </w:instrText>
        </w:r>
        <w:r w:rsidR="00917650">
          <w:rPr>
            <w:noProof/>
            <w:webHidden/>
          </w:rPr>
        </w:r>
        <w:r w:rsidR="00917650">
          <w:rPr>
            <w:noProof/>
            <w:webHidden/>
          </w:rPr>
          <w:fldChar w:fldCharType="separate"/>
        </w:r>
        <w:r w:rsidR="00917650">
          <w:rPr>
            <w:noProof/>
            <w:webHidden/>
          </w:rPr>
          <w:t>23</w:t>
        </w:r>
        <w:r w:rsidR="00917650">
          <w:rPr>
            <w:noProof/>
            <w:webHidden/>
          </w:rPr>
          <w:fldChar w:fldCharType="end"/>
        </w:r>
      </w:hyperlink>
    </w:p>
    <w:p w14:paraId="084B2319" w14:textId="61BCAB5B" w:rsidR="00917650" w:rsidRDefault="00E53577">
      <w:pPr>
        <w:pStyle w:val="TOC4"/>
        <w:rPr>
          <w:rFonts w:eastAsiaTheme="minorEastAsia"/>
          <w:smallCaps w:val="0"/>
          <w:noProof/>
          <w:sz w:val="22"/>
          <w:lang w:val="en-US" w:eastAsia="en-US" w:bidi="ar-SA"/>
        </w:rPr>
      </w:pPr>
      <w:hyperlink w:anchor="_Toc38896884" w:history="1">
        <w:r w:rsidR="00917650" w:rsidRPr="00C226E1">
          <w:rPr>
            <w:rStyle w:val="Hyperlink"/>
            <w:noProof/>
          </w:rPr>
          <w:t>Project</w:t>
        </w:r>
        <w:r w:rsidR="00917650">
          <w:rPr>
            <w:noProof/>
            <w:webHidden/>
          </w:rPr>
          <w:tab/>
        </w:r>
        <w:r w:rsidR="00917650">
          <w:rPr>
            <w:noProof/>
            <w:webHidden/>
          </w:rPr>
          <w:fldChar w:fldCharType="begin"/>
        </w:r>
        <w:r w:rsidR="00917650">
          <w:rPr>
            <w:noProof/>
            <w:webHidden/>
          </w:rPr>
          <w:instrText xml:space="preserve"> PAGEREF _Toc38896884 \h </w:instrText>
        </w:r>
        <w:r w:rsidR="00917650">
          <w:rPr>
            <w:noProof/>
            <w:webHidden/>
          </w:rPr>
        </w:r>
        <w:r w:rsidR="00917650">
          <w:rPr>
            <w:noProof/>
            <w:webHidden/>
          </w:rPr>
          <w:fldChar w:fldCharType="separate"/>
        </w:r>
        <w:r w:rsidR="00917650">
          <w:rPr>
            <w:noProof/>
            <w:webHidden/>
          </w:rPr>
          <w:t>23</w:t>
        </w:r>
        <w:r w:rsidR="00917650">
          <w:rPr>
            <w:noProof/>
            <w:webHidden/>
          </w:rPr>
          <w:fldChar w:fldCharType="end"/>
        </w:r>
      </w:hyperlink>
    </w:p>
    <w:p w14:paraId="458E31F3" w14:textId="2B3B4ED8" w:rsidR="00917650" w:rsidRDefault="00E53577">
      <w:pPr>
        <w:pStyle w:val="TOC4"/>
        <w:rPr>
          <w:rFonts w:eastAsiaTheme="minorEastAsia"/>
          <w:smallCaps w:val="0"/>
          <w:noProof/>
          <w:sz w:val="22"/>
          <w:lang w:val="en-US" w:eastAsia="en-US" w:bidi="ar-SA"/>
        </w:rPr>
      </w:pPr>
      <w:hyperlink w:anchor="_Toc38896885" w:history="1">
        <w:r w:rsidR="00917650" w:rsidRPr="00C226E1">
          <w:rPr>
            <w:rStyle w:val="Hyperlink"/>
            <w:noProof/>
            <w:lang w:val="pt-BR"/>
          </w:rPr>
          <w:t>SharePoint Online</w:t>
        </w:r>
        <w:r w:rsidR="00917650">
          <w:rPr>
            <w:noProof/>
            <w:webHidden/>
          </w:rPr>
          <w:tab/>
        </w:r>
        <w:r w:rsidR="00917650">
          <w:rPr>
            <w:noProof/>
            <w:webHidden/>
          </w:rPr>
          <w:fldChar w:fldCharType="begin"/>
        </w:r>
        <w:r w:rsidR="00917650">
          <w:rPr>
            <w:noProof/>
            <w:webHidden/>
          </w:rPr>
          <w:instrText xml:space="preserve"> PAGEREF _Toc38896885 \h </w:instrText>
        </w:r>
        <w:r w:rsidR="00917650">
          <w:rPr>
            <w:noProof/>
            <w:webHidden/>
          </w:rPr>
        </w:r>
        <w:r w:rsidR="00917650">
          <w:rPr>
            <w:noProof/>
            <w:webHidden/>
          </w:rPr>
          <w:fldChar w:fldCharType="separate"/>
        </w:r>
        <w:r w:rsidR="00917650">
          <w:rPr>
            <w:noProof/>
            <w:webHidden/>
          </w:rPr>
          <w:t>23</w:t>
        </w:r>
        <w:r w:rsidR="00917650">
          <w:rPr>
            <w:noProof/>
            <w:webHidden/>
          </w:rPr>
          <w:fldChar w:fldCharType="end"/>
        </w:r>
      </w:hyperlink>
    </w:p>
    <w:p w14:paraId="7B1F1622" w14:textId="6CCB764F" w:rsidR="00917650" w:rsidRDefault="00E53577">
      <w:pPr>
        <w:pStyle w:val="TOC4"/>
        <w:rPr>
          <w:rFonts w:eastAsiaTheme="minorEastAsia"/>
          <w:smallCaps w:val="0"/>
          <w:noProof/>
          <w:sz w:val="22"/>
          <w:lang w:val="en-US" w:eastAsia="en-US" w:bidi="ar-SA"/>
        </w:rPr>
      </w:pPr>
      <w:hyperlink w:anchor="_Toc38896886" w:history="1">
        <w:r w:rsidR="00917650" w:rsidRPr="00C226E1">
          <w:rPr>
            <w:rStyle w:val="Hyperlink"/>
            <w:noProof/>
          </w:rPr>
          <w:t>Informações sobre Tendências Empresariais</w:t>
        </w:r>
        <w:r w:rsidR="00917650">
          <w:rPr>
            <w:noProof/>
            <w:webHidden/>
          </w:rPr>
          <w:tab/>
        </w:r>
        <w:r w:rsidR="00917650">
          <w:rPr>
            <w:noProof/>
            <w:webHidden/>
          </w:rPr>
          <w:fldChar w:fldCharType="begin"/>
        </w:r>
        <w:r w:rsidR="00917650">
          <w:rPr>
            <w:noProof/>
            <w:webHidden/>
          </w:rPr>
          <w:instrText xml:space="preserve"> PAGEREF _Toc38896886 \h </w:instrText>
        </w:r>
        <w:r w:rsidR="00917650">
          <w:rPr>
            <w:noProof/>
            <w:webHidden/>
          </w:rPr>
        </w:r>
        <w:r w:rsidR="00917650">
          <w:rPr>
            <w:noProof/>
            <w:webHidden/>
          </w:rPr>
          <w:fldChar w:fldCharType="separate"/>
        </w:r>
        <w:r w:rsidR="00917650">
          <w:rPr>
            <w:noProof/>
            <w:webHidden/>
          </w:rPr>
          <w:t>24</w:t>
        </w:r>
        <w:r w:rsidR="00917650">
          <w:rPr>
            <w:noProof/>
            <w:webHidden/>
          </w:rPr>
          <w:fldChar w:fldCharType="end"/>
        </w:r>
      </w:hyperlink>
    </w:p>
    <w:p w14:paraId="72A114E7" w14:textId="025C8A55" w:rsidR="00917650" w:rsidRDefault="00E53577">
      <w:pPr>
        <w:pStyle w:val="TOC2"/>
        <w:tabs>
          <w:tab w:val="right" w:leader="dot" w:pos="5030"/>
        </w:tabs>
        <w:rPr>
          <w:rFonts w:eastAsiaTheme="minorEastAsia"/>
          <w:b w:val="0"/>
          <w:smallCaps w:val="0"/>
          <w:noProof/>
          <w:sz w:val="22"/>
          <w:lang w:val="en-US" w:eastAsia="en-US" w:bidi="ar-SA"/>
        </w:rPr>
      </w:pPr>
      <w:hyperlink w:anchor="_Toc38896887" w:history="1">
        <w:r w:rsidR="00917650" w:rsidRPr="00C226E1">
          <w:rPr>
            <w:rStyle w:val="Hyperlink"/>
            <w:noProof/>
            <w:lang w:val="pt-BR"/>
          </w:rPr>
          <w:t>Outros Serviços Online</w:t>
        </w:r>
        <w:r w:rsidR="00917650">
          <w:rPr>
            <w:noProof/>
            <w:webHidden/>
          </w:rPr>
          <w:tab/>
        </w:r>
        <w:r w:rsidR="00917650">
          <w:rPr>
            <w:noProof/>
            <w:webHidden/>
          </w:rPr>
          <w:fldChar w:fldCharType="begin"/>
        </w:r>
        <w:r w:rsidR="00917650">
          <w:rPr>
            <w:noProof/>
            <w:webHidden/>
          </w:rPr>
          <w:instrText xml:space="preserve"> PAGEREF _Toc38896887 \h </w:instrText>
        </w:r>
        <w:r w:rsidR="00917650">
          <w:rPr>
            <w:noProof/>
            <w:webHidden/>
          </w:rPr>
        </w:r>
        <w:r w:rsidR="00917650">
          <w:rPr>
            <w:noProof/>
            <w:webHidden/>
          </w:rPr>
          <w:fldChar w:fldCharType="separate"/>
        </w:r>
        <w:r w:rsidR="00917650">
          <w:rPr>
            <w:noProof/>
            <w:webHidden/>
          </w:rPr>
          <w:t>24</w:t>
        </w:r>
        <w:r w:rsidR="00917650">
          <w:rPr>
            <w:noProof/>
            <w:webHidden/>
          </w:rPr>
          <w:fldChar w:fldCharType="end"/>
        </w:r>
      </w:hyperlink>
    </w:p>
    <w:p w14:paraId="28ABDA2E" w14:textId="4A9C98ED" w:rsidR="00917650" w:rsidRDefault="00E53577">
      <w:pPr>
        <w:pStyle w:val="TOC4"/>
        <w:rPr>
          <w:rFonts w:eastAsiaTheme="minorEastAsia"/>
          <w:smallCaps w:val="0"/>
          <w:noProof/>
          <w:sz w:val="22"/>
          <w:lang w:val="en-US" w:eastAsia="en-US" w:bidi="ar-SA"/>
        </w:rPr>
      </w:pPr>
      <w:hyperlink w:anchor="_Toc38896888" w:history="1">
        <w:r w:rsidR="00917650" w:rsidRPr="00C226E1">
          <w:rPr>
            <w:rStyle w:val="Hyperlink"/>
            <w:noProof/>
            <w:lang w:val="pt-BR"/>
          </w:rPr>
          <w:t>Bing Maps Mobile Asset Management Platform</w:t>
        </w:r>
        <w:r w:rsidR="00917650">
          <w:rPr>
            <w:noProof/>
            <w:webHidden/>
          </w:rPr>
          <w:tab/>
        </w:r>
        <w:r w:rsidR="00917650">
          <w:rPr>
            <w:noProof/>
            <w:webHidden/>
          </w:rPr>
          <w:fldChar w:fldCharType="begin"/>
        </w:r>
        <w:r w:rsidR="00917650">
          <w:rPr>
            <w:noProof/>
            <w:webHidden/>
          </w:rPr>
          <w:instrText xml:space="preserve"> PAGEREF _Toc38896888 \h </w:instrText>
        </w:r>
        <w:r w:rsidR="00917650">
          <w:rPr>
            <w:noProof/>
            <w:webHidden/>
          </w:rPr>
        </w:r>
        <w:r w:rsidR="00917650">
          <w:rPr>
            <w:noProof/>
            <w:webHidden/>
          </w:rPr>
          <w:fldChar w:fldCharType="separate"/>
        </w:r>
        <w:r w:rsidR="00917650">
          <w:rPr>
            <w:noProof/>
            <w:webHidden/>
          </w:rPr>
          <w:t>24</w:t>
        </w:r>
        <w:r w:rsidR="00917650">
          <w:rPr>
            <w:noProof/>
            <w:webHidden/>
          </w:rPr>
          <w:fldChar w:fldCharType="end"/>
        </w:r>
      </w:hyperlink>
    </w:p>
    <w:p w14:paraId="63DDDEB7" w14:textId="233EBDF1" w:rsidR="00917650" w:rsidRDefault="00E53577">
      <w:pPr>
        <w:pStyle w:val="TOC4"/>
        <w:rPr>
          <w:rFonts w:eastAsiaTheme="minorEastAsia"/>
          <w:smallCaps w:val="0"/>
          <w:noProof/>
          <w:sz w:val="22"/>
          <w:lang w:val="en-US" w:eastAsia="en-US" w:bidi="ar-SA"/>
        </w:rPr>
      </w:pPr>
      <w:hyperlink w:anchor="_Toc38896889" w:history="1">
        <w:r w:rsidR="00917650" w:rsidRPr="00C226E1">
          <w:rPr>
            <w:rStyle w:val="Hyperlink"/>
            <w:noProof/>
            <w:lang w:val="pt-BR"/>
          </w:rPr>
          <w:t>Bing Maps Transactions and Users</w:t>
        </w:r>
        <w:r w:rsidR="00917650">
          <w:rPr>
            <w:noProof/>
            <w:webHidden/>
          </w:rPr>
          <w:tab/>
        </w:r>
        <w:r w:rsidR="00917650">
          <w:rPr>
            <w:noProof/>
            <w:webHidden/>
          </w:rPr>
          <w:fldChar w:fldCharType="begin"/>
        </w:r>
        <w:r w:rsidR="00917650">
          <w:rPr>
            <w:noProof/>
            <w:webHidden/>
          </w:rPr>
          <w:instrText xml:space="preserve"> PAGEREF _Toc38896889 \h </w:instrText>
        </w:r>
        <w:r w:rsidR="00917650">
          <w:rPr>
            <w:noProof/>
            <w:webHidden/>
          </w:rPr>
        </w:r>
        <w:r w:rsidR="00917650">
          <w:rPr>
            <w:noProof/>
            <w:webHidden/>
          </w:rPr>
          <w:fldChar w:fldCharType="separate"/>
        </w:r>
        <w:r w:rsidR="00917650">
          <w:rPr>
            <w:noProof/>
            <w:webHidden/>
          </w:rPr>
          <w:t>25</w:t>
        </w:r>
        <w:r w:rsidR="00917650">
          <w:rPr>
            <w:noProof/>
            <w:webHidden/>
          </w:rPr>
          <w:fldChar w:fldCharType="end"/>
        </w:r>
      </w:hyperlink>
    </w:p>
    <w:p w14:paraId="51B601AC" w14:textId="1F0532CF" w:rsidR="00917650" w:rsidRDefault="00E53577">
      <w:pPr>
        <w:pStyle w:val="TOC4"/>
        <w:rPr>
          <w:rFonts w:eastAsiaTheme="minorEastAsia"/>
          <w:smallCaps w:val="0"/>
          <w:noProof/>
          <w:sz w:val="22"/>
          <w:lang w:val="en-US" w:eastAsia="en-US" w:bidi="ar-SA"/>
        </w:rPr>
      </w:pPr>
      <w:hyperlink w:anchor="_Toc38896890" w:history="1">
        <w:r w:rsidR="00917650" w:rsidRPr="00C226E1">
          <w:rPr>
            <w:rStyle w:val="Hyperlink"/>
            <w:noProof/>
          </w:rPr>
          <w:t>Microsoft Power Platform</w:t>
        </w:r>
        <w:r w:rsidR="00917650">
          <w:rPr>
            <w:noProof/>
            <w:webHidden/>
          </w:rPr>
          <w:tab/>
        </w:r>
        <w:r w:rsidR="00917650">
          <w:rPr>
            <w:noProof/>
            <w:webHidden/>
          </w:rPr>
          <w:fldChar w:fldCharType="begin"/>
        </w:r>
        <w:r w:rsidR="00917650">
          <w:rPr>
            <w:noProof/>
            <w:webHidden/>
          </w:rPr>
          <w:instrText xml:space="preserve"> PAGEREF _Toc38896890 \h </w:instrText>
        </w:r>
        <w:r w:rsidR="00917650">
          <w:rPr>
            <w:noProof/>
            <w:webHidden/>
          </w:rPr>
        </w:r>
        <w:r w:rsidR="00917650">
          <w:rPr>
            <w:noProof/>
            <w:webHidden/>
          </w:rPr>
          <w:fldChar w:fldCharType="separate"/>
        </w:r>
        <w:r w:rsidR="00917650">
          <w:rPr>
            <w:noProof/>
            <w:webHidden/>
          </w:rPr>
          <w:t>25</w:t>
        </w:r>
        <w:r w:rsidR="00917650">
          <w:rPr>
            <w:noProof/>
            <w:webHidden/>
          </w:rPr>
          <w:fldChar w:fldCharType="end"/>
        </w:r>
      </w:hyperlink>
    </w:p>
    <w:p w14:paraId="4E6B129A" w14:textId="545BD24F" w:rsidR="00917650" w:rsidRDefault="00E53577">
      <w:pPr>
        <w:pStyle w:val="TOC4"/>
        <w:rPr>
          <w:rFonts w:eastAsiaTheme="minorEastAsia"/>
          <w:smallCaps w:val="0"/>
          <w:noProof/>
          <w:sz w:val="22"/>
          <w:lang w:val="en-US" w:eastAsia="en-US" w:bidi="ar-SA"/>
        </w:rPr>
      </w:pPr>
      <w:hyperlink w:anchor="_Toc38896891" w:history="1">
        <w:r w:rsidR="00917650" w:rsidRPr="00C226E1">
          <w:rPr>
            <w:rStyle w:val="Hyperlink"/>
            <w:noProof/>
          </w:rPr>
          <w:t>Microsoft 365 - Licença Autónoma</w:t>
        </w:r>
        <w:r w:rsidR="00917650">
          <w:rPr>
            <w:noProof/>
            <w:webHidden/>
          </w:rPr>
          <w:tab/>
        </w:r>
        <w:r w:rsidR="00917650">
          <w:rPr>
            <w:noProof/>
            <w:webHidden/>
          </w:rPr>
          <w:fldChar w:fldCharType="begin"/>
        </w:r>
        <w:r w:rsidR="00917650">
          <w:rPr>
            <w:noProof/>
            <w:webHidden/>
          </w:rPr>
          <w:instrText xml:space="preserve"> PAGEREF _Toc38896891 \h </w:instrText>
        </w:r>
        <w:r w:rsidR="00917650">
          <w:rPr>
            <w:noProof/>
            <w:webHidden/>
          </w:rPr>
        </w:r>
        <w:r w:rsidR="00917650">
          <w:rPr>
            <w:noProof/>
            <w:webHidden/>
          </w:rPr>
          <w:fldChar w:fldCharType="separate"/>
        </w:r>
        <w:r w:rsidR="00917650">
          <w:rPr>
            <w:noProof/>
            <w:webHidden/>
          </w:rPr>
          <w:t>26</w:t>
        </w:r>
        <w:r w:rsidR="00917650">
          <w:rPr>
            <w:noProof/>
            <w:webHidden/>
          </w:rPr>
          <w:fldChar w:fldCharType="end"/>
        </w:r>
      </w:hyperlink>
    </w:p>
    <w:p w14:paraId="7CB58618" w14:textId="7625C112" w:rsidR="00917650" w:rsidRDefault="00E53577">
      <w:pPr>
        <w:pStyle w:val="TOC4"/>
        <w:rPr>
          <w:rFonts w:eastAsiaTheme="minorEastAsia"/>
          <w:smallCaps w:val="0"/>
          <w:noProof/>
          <w:sz w:val="22"/>
          <w:lang w:val="en-US" w:eastAsia="en-US" w:bidi="ar-SA"/>
        </w:rPr>
      </w:pPr>
      <w:hyperlink w:anchor="_Toc38896892" w:history="1">
        <w:r w:rsidR="00917650" w:rsidRPr="00C226E1">
          <w:rPr>
            <w:rStyle w:val="Hyperlink"/>
            <w:noProof/>
          </w:rPr>
          <w:t>Ofertas do GitHub</w:t>
        </w:r>
        <w:r w:rsidR="00917650">
          <w:rPr>
            <w:noProof/>
            <w:webHidden/>
          </w:rPr>
          <w:tab/>
        </w:r>
        <w:r w:rsidR="00917650">
          <w:rPr>
            <w:noProof/>
            <w:webHidden/>
          </w:rPr>
          <w:fldChar w:fldCharType="begin"/>
        </w:r>
        <w:r w:rsidR="00917650">
          <w:rPr>
            <w:noProof/>
            <w:webHidden/>
          </w:rPr>
          <w:instrText xml:space="preserve"> PAGEREF _Toc38896892 \h </w:instrText>
        </w:r>
        <w:r w:rsidR="00917650">
          <w:rPr>
            <w:noProof/>
            <w:webHidden/>
          </w:rPr>
        </w:r>
        <w:r w:rsidR="00917650">
          <w:rPr>
            <w:noProof/>
            <w:webHidden/>
          </w:rPr>
          <w:fldChar w:fldCharType="separate"/>
        </w:r>
        <w:r w:rsidR="00917650">
          <w:rPr>
            <w:noProof/>
            <w:webHidden/>
          </w:rPr>
          <w:t>26</w:t>
        </w:r>
        <w:r w:rsidR="00917650">
          <w:rPr>
            <w:noProof/>
            <w:webHidden/>
          </w:rPr>
          <w:fldChar w:fldCharType="end"/>
        </w:r>
      </w:hyperlink>
    </w:p>
    <w:p w14:paraId="5AE632FD" w14:textId="7B3A9148" w:rsidR="00917650" w:rsidRDefault="00E53577">
      <w:pPr>
        <w:pStyle w:val="TOC4"/>
        <w:rPr>
          <w:rFonts w:eastAsiaTheme="minorEastAsia"/>
          <w:smallCaps w:val="0"/>
          <w:noProof/>
          <w:sz w:val="22"/>
          <w:lang w:val="en-US" w:eastAsia="en-US" w:bidi="ar-SA"/>
        </w:rPr>
      </w:pPr>
      <w:hyperlink w:anchor="_Toc38896893" w:history="1">
        <w:r w:rsidR="00917650" w:rsidRPr="00C226E1">
          <w:rPr>
            <w:rStyle w:val="Hyperlink"/>
            <w:noProof/>
            <w:lang w:val="pt-BR"/>
          </w:rPr>
          <w:t>Microsoft Cloud App Security</w:t>
        </w:r>
        <w:r w:rsidR="00917650">
          <w:rPr>
            <w:noProof/>
            <w:webHidden/>
          </w:rPr>
          <w:tab/>
        </w:r>
        <w:r w:rsidR="00917650">
          <w:rPr>
            <w:noProof/>
            <w:webHidden/>
          </w:rPr>
          <w:fldChar w:fldCharType="begin"/>
        </w:r>
        <w:r w:rsidR="00917650">
          <w:rPr>
            <w:noProof/>
            <w:webHidden/>
          </w:rPr>
          <w:instrText xml:space="preserve"> PAGEREF _Toc38896893 \h </w:instrText>
        </w:r>
        <w:r w:rsidR="00917650">
          <w:rPr>
            <w:noProof/>
            <w:webHidden/>
          </w:rPr>
        </w:r>
        <w:r w:rsidR="00917650">
          <w:rPr>
            <w:noProof/>
            <w:webHidden/>
          </w:rPr>
          <w:fldChar w:fldCharType="separate"/>
        </w:r>
        <w:r w:rsidR="00917650">
          <w:rPr>
            <w:noProof/>
            <w:webHidden/>
          </w:rPr>
          <w:t>27</w:t>
        </w:r>
        <w:r w:rsidR="00917650">
          <w:rPr>
            <w:noProof/>
            <w:webHidden/>
          </w:rPr>
          <w:fldChar w:fldCharType="end"/>
        </w:r>
      </w:hyperlink>
    </w:p>
    <w:p w14:paraId="4C3EFFE2" w14:textId="1F9B618C" w:rsidR="00917650" w:rsidRDefault="00E53577">
      <w:pPr>
        <w:pStyle w:val="TOC4"/>
        <w:rPr>
          <w:rFonts w:eastAsiaTheme="minorEastAsia"/>
          <w:smallCaps w:val="0"/>
          <w:noProof/>
          <w:sz w:val="22"/>
          <w:lang w:val="en-US" w:eastAsia="en-US" w:bidi="ar-SA"/>
        </w:rPr>
      </w:pPr>
      <w:hyperlink w:anchor="_Toc38896894" w:history="1">
        <w:r w:rsidR="00917650" w:rsidRPr="00C226E1">
          <w:rPr>
            <w:rStyle w:val="Hyperlink"/>
            <w:noProof/>
            <w:lang w:val="pt-BR"/>
          </w:rPr>
          <w:t>Ligação de dados do Microsoft Graph para ISVs</w:t>
        </w:r>
        <w:r w:rsidR="00917650">
          <w:rPr>
            <w:noProof/>
            <w:webHidden/>
          </w:rPr>
          <w:tab/>
        </w:r>
        <w:r w:rsidR="00917650">
          <w:rPr>
            <w:noProof/>
            <w:webHidden/>
          </w:rPr>
          <w:fldChar w:fldCharType="begin"/>
        </w:r>
        <w:r w:rsidR="00917650">
          <w:rPr>
            <w:noProof/>
            <w:webHidden/>
          </w:rPr>
          <w:instrText xml:space="preserve"> PAGEREF _Toc38896894 \h </w:instrText>
        </w:r>
        <w:r w:rsidR="00917650">
          <w:rPr>
            <w:noProof/>
            <w:webHidden/>
          </w:rPr>
        </w:r>
        <w:r w:rsidR="00917650">
          <w:rPr>
            <w:noProof/>
            <w:webHidden/>
          </w:rPr>
          <w:fldChar w:fldCharType="separate"/>
        </w:r>
        <w:r w:rsidR="00917650">
          <w:rPr>
            <w:noProof/>
            <w:webHidden/>
          </w:rPr>
          <w:t>27</w:t>
        </w:r>
        <w:r w:rsidR="00917650">
          <w:rPr>
            <w:noProof/>
            <w:webHidden/>
          </w:rPr>
          <w:fldChar w:fldCharType="end"/>
        </w:r>
      </w:hyperlink>
    </w:p>
    <w:p w14:paraId="27EB5120" w14:textId="372EC0A0" w:rsidR="00917650" w:rsidRDefault="00E53577">
      <w:pPr>
        <w:pStyle w:val="TOC4"/>
        <w:rPr>
          <w:rFonts w:eastAsiaTheme="minorEastAsia"/>
          <w:smallCaps w:val="0"/>
          <w:noProof/>
          <w:sz w:val="22"/>
          <w:lang w:val="en-US" w:eastAsia="en-US" w:bidi="ar-SA"/>
        </w:rPr>
      </w:pPr>
      <w:hyperlink w:anchor="_Toc38896895" w:history="1">
        <w:r w:rsidR="00917650" w:rsidRPr="00C226E1">
          <w:rPr>
            <w:rStyle w:val="Hyperlink"/>
            <w:noProof/>
            <w:lang w:val="pt-BR"/>
          </w:rPr>
          <w:t>Serviço Microsoft Healthcare Bot</w:t>
        </w:r>
        <w:r w:rsidR="00917650">
          <w:rPr>
            <w:noProof/>
            <w:webHidden/>
          </w:rPr>
          <w:tab/>
        </w:r>
        <w:r w:rsidR="00917650">
          <w:rPr>
            <w:noProof/>
            <w:webHidden/>
          </w:rPr>
          <w:fldChar w:fldCharType="begin"/>
        </w:r>
        <w:r w:rsidR="00917650">
          <w:rPr>
            <w:noProof/>
            <w:webHidden/>
          </w:rPr>
          <w:instrText xml:space="preserve"> PAGEREF _Toc38896895 \h </w:instrText>
        </w:r>
        <w:r w:rsidR="00917650">
          <w:rPr>
            <w:noProof/>
            <w:webHidden/>
          </w:rPr>
        </w:r>
        <w:r w:rsidR="00917650">
          <w:rPr>
            <w:noProof/>
            <w:webHidden/>
          </w:rPr>
          <w:fldChar w:fldCharType="separate"/>
        </w:r>
        <w:r w:rsidR="00917650">
          <w:rPr>
            <w:noProof/>
            <w:webHidden/>
          </w:rPr>
          <w:t>27</w:t>
        </w:r>
        <w:r w:rsidR="00917650">
          <w:rPr>
            <w:noProof/>
            <w:webHidden/>
          </w:rPr>
          <w:fldChar w:fldCharType="end"/>
        </w:r>
      </w:hyperlink>
    </w:p>
    <w:p w14:paraId="0994122B" w14:textId="522A8C8D" w:rsidR="00917650" w:rsidRDefault="00E53577">
      <w:pPr>
        <w:pStyle w:val="TOC4"/>
        <w:rPr>
          <w:rFonts w:eastAsiaTheme="minorEastAsia"/>
          <w:smallCaps w:val="0"/>
          <w:noProof/>
          <w:sz w:val="22"/>
          <w:lang w:val="en-US" w:eastAsia="en-US" w:bidi="ar-SA"/>
        </w:rPr>
      </w:pPr>
      <w:hyperlink w:anchor="_Toc38896896" w:history="1">
        <w:r w:rsidR="00917650" w:rsidRPr="00C226E1">
          <w:rPr>
            <w:rStyle w:val="Hyperlink"/>
            <w:noProof/>
            <w:lang w:val="pt-BR"/>
          </w:rPr>
          <w:t>Microsoft Intune</w:t>
        </w:r>
        <w:r w:rsidR="00917650">
          <w:rPr>
            <w:noProof/>
            <w:webHidden/>
          </w:rPr>
          <w:tab/>
        </w:r>
        <w:r w:rsidR="00917650">
          <w:rPr>
            <w:noProof/>
            <w:webHidden/>
          </w:rPr>
          <w:fldChar w:fldCharType="begin"/>
        </w:r>
        <w:r w:rsidR="00917650">
          <w:rPr>
            <w:noProof/>
            <w:webHidden/>
          </w:rPr>
          <w:instrText xml:space="preserve"> PAGEREF _Toc38896896 \h </w:instrText>
        </w:r>
        <w:r w:rsidR="00917650">
          <w:rPr>
            <w:noProof/>
            <w:webHidden/>
          </w:rPr>
        </w:r>
        <w:r w:rsidR="00917650">
          <w:rPr>
            <w:noProof/>
            <w:webHidden/>
          </w:rPr>
          <w:fldChar w:fldCharType="separate"/>
        </w:r>
        <w:r w:rsidR="00917650">
          <w:rPr>
            <w:noProof/>
            <w:webHidden/>
          </w:rPr>
          <w:t>28</w:t>
        </w:r>
        <w:r w:rsidR="00917650">
          <w:rPr>
            <w:noProof/>
            <w:webHidden/>
          </w:rPr>
          <w:fldChar w:fldCharType="end"/>
        </w:r>
      </w:hyperlink>
    </w:p>
    <w:p w14:paraId="1089B16C" w14:textId="1114DA1B" w:rsidR="00917650" w:rsidRDefault="00E53577">
      <w:pPr>
        <w:pStyle w:val="TOC4"/>
        <w:rPr>
          <w:rFonts w:eastAsiaTheme="minorEastAsia"/>
          <w:smallCaps w:val="0"/>
          <w:noProof/>
          <w:sz w:val="22"/>
          <w:lang w:val="en-US" w:eastAsia="en-US" w:bidi="ar-SA"/>
        </w:rPr>
      </w:pPr>
      <w:hyperlink w:anchor="_Toc38896897" w:history="1">
        <w:r w:rsidR="00917650" w:rsidRPr="00C226E1">
          <w:rPr>
            <w:rStyle w:val="Hyperlink"/>
            <w:noProof/>
            <w:lang w:val="pt-BR"/>
          </w:rPr>
          <w:t>Microsoft Learning</w:t>
        </w:r>
        <w:r w:rsidR="00917650">
          <w:rPr>
            <w:noProof/>
            <w:webHidden/>
          </w:rPr>
          <w:tab/>
        </w:r>
        <w:r w:rsidR="00917650">
          <w:rPr>
            <w:noProof/>
            <w:webHidden/>
          </w:rPr>
          <w:fldChar w:fldCharType="begin"/>
        </w:r>
        <w:r w:rsidR="00917650">
          <w:rPr>
            <w:noProof/>
            <w:webHidden/>
          </w:rPr>
          <w:instrText xml:space="preserve"> PAGEREF _Toc38896897 \h </w:instrText>
        </w:r>
        <w:r w:rsidR="00917650">
          <w:rPr>
            <w:noProof/>
            <w:webHidden/>
          </w:rPr>
        </w:r>
        <w:r w:rsidR="00917650">
          <w:rPr>
            <w:noProof/>
            <w:webHidden/>
          </w:rPr>
          <w:fldChar w:fldCharType="separate"/>
        </w:r>
        <w:r w:rsidR="00917650">
          <w:rPr>
            <w:noProof/>
            <w:webHidden/>
          </w:rPr>
          <w:t>28</w:t>
        </w:r>
        <w:r w:rsidR="00917650">
          <w:rPr>
            <w:noProof/>
            <w:webHidden/>
          </w:rPr>
          <w:fldChar w:fldCharType="end"/>
        </w:r>
      </w:hyperlink>
    </w:p>
    <w:p w14:paraId="0D683FC0" w14:textId="01D6D6AC" w:rsidR="00917650" w:rsidRDefault="00E53577">
      <w:pPr>
        <w:pStyle w:val="TOC4"/>
        <w:rPr>
          <w:rFonts w:eastAsiaTheme="minorEastAsia"/>
          <w:smallCaps w:val="0"/>
          <w:noProof/>
          <w:sz w:val="22"/>
          <w:lang w:val="en-US" w:eastAsia="en-US" w:bidi="ar-SA"/>
        </w:rPr>
      </w:pPr>
      <w:hyperlink w:anchor="_Toc38896898" w:history="1">
        <w:r w:rsidR="00917650" w:rsidRPr="00C226E1">
          <w:rPr>
            <w:rStyle w:val="Hyperlink"/>
            <w:noProof/>
            <w:lang w:val="pt-BR"/>
          </w:rPr>
          <w:t>Microsoft Pesquisa no Bing</w:t>
        </w:r>
        <w:r w:rsidR="00917650">
          <w:rPr>
            <w:noProof/>
            <w:webHidden/>
          </w:rPr>
          <w:tab/>
        </w:r>
        <w:r w:rsidR="00917650">
          <w:rPr>
            <w:noProof/>
            <w:webHidden/>
          </w:rPr>
          <w:fldChar w:fldCharType="begin"/>
        </w:r>
        <w:r w:rsidR="00917650">
          <w:rPr>
            <w:noProof/>
            <w:webHidden/>
          </w:rPr>
          <w:instrText xml:space="preserve"> PAGEREF _Toc38896898 \h </w:instrText>
        </w:r>
        <w:r w:rsidR="00917650">
          <w:rPr>
            <w:noProof/>
            <w:webHidden/>
          </w:rPr>
        </w:r>
        <w:r w:rsidR="00917650">
          <w:rPr>
            <w:noProof/>
            <w:webHidden/>
          </w:rPr>
          <w:fldChar w:fldCharType="separate"/>
        </w:r>
        <w:r w:rsidR="00917650">
          <w:rPr>
            <w:noProof/>
            <w:webHidden/>
          </w:rPr>
          <w:t>29</w:t>
        </w:r>
        <w:r w:rsidR="00917650">
          <w:rPr>
            <w:noProof/>
            <w:webHidden/>
          </w:rPr>
          <w:fldChar w:fldCharType="end"/>
        </w:r>
      </w:hyperlink>
    </w:p>
    <w:p w14:paraId="73624F1C" w14:textId="216B2E4C" w:rsidR="00917650" w:rsidRDefault="00E53577">
      <w:pPr>
        <w:pStyle w:val="TOC4"/>
        <w:rPr>
          <w:rFonts w:eastAsiaTheme="minorEastAsia"/>
          <w:smallCaps w:val="0"/>
          <w:noProof/>
          <w:sz w:val="22"/>
          <w:lang w:val="en-US" w:eastAsia="en-US" w:bidi="ar-SA"/>
        </w:rPr>
      </w:pPr>
      <w:hyperlink w:anchor="_Toc38896899" w:history="1">
        <w:r w:rsidR="00917650" w:rsidRPr="00C226E1">
          <w:rPr>
            <w:rStyle w:val="Hyperlink"/>
            <w:noProof/>
          </w:rPr>
          <w:t>Proteção Contra Ameaças da Microsoft</w:t>
        </w:r>
        <w:r w:rsidR="00917650">
          <w:rPr>
            <w:noProof/>
            <w:webHidden/>
          </w:rPr>
          <w:tab/>
        </w:r>
        <w:r w:rsidR="00917650">
          <w:rPr>
            <w:noProof/>
            <w:webHidden/>
          </w:rPr>
          <w:fldChar w:fldCharType="begin"/>
        </w:r>
        <w:r w:rsidR="00917650">
          <w:rPr>
            <w:noProof/>
            <w:webHidden/>
          </w:rPr>
          <w:instrText xml:space="preserve"> PAGEREF _Toc38896899 \h </w:instrText>
        </w:r>
        <w:r w:rsidR="00917650">
          <w:rPr>
            <w:noProof/>
            <w:webHidden/>
          </w:rPr>
        </w:r>
        <w:r w:rsidR="00917650">
          <w:rPr>
            <w:noProof/>
            <w:webHidden/>
          </w:rPr>
          <w:fldChar w:fldCharType="separate"/>
        </w:r>
        <w:r w:rsidR="00917650">
          <w:rPr>
            <w:noProof/>
            <w:webHidden/>
          </w:rPr>
          <w:t>29</w:t>
        </w:r>
        <w:r w:rsidR="00917650">
          <w:rPr>
            <w:noProof/>
            <w:webHidden/>
          </w:rPr>
          <w:fldChar w:fldCharType="end"/>
        </w:r>
      </w:hyperlink>
    </w:p>
    <w:p w14:paraId="1D81E560" w14:textId="36998C6F" w:rsidR="00917650" w:rsidRDefault="00E53577">
      <w:pPr>
        <w:pStyle w:val="TOC4"/>
        <w:rPr>
          <w:rFonts w:eastAsiaTheme="minorEastAsia"/>
          <w:smallCaps w:val="0"/>
          <w:noProof/>
          <w:sz w:val="22"/>
          <w:lang w:val="en-US" w:eastAsia="en-US" w:bidi="ar-SA"/>
        </w:rPr>
      </w:pPr>
      <w:hyperlink w:anchor="_Toc38896900" w:history="1">
        <w:r w:rsidR="00917650" w:rsidRPr="00C226E1">
          <w:rPr>
            <w:rStyle w:val="Hyperlink"/>
            <w:noProof/>
            <w:lang w:val="pt-BR"/>
          </w:rPr>
          <w:t>Minecraft: Education Edition</w:t>
        </w:r>
        <w:r w:rsidR="00917650">
          <w:rPr>
            <w:noProof/>
            <w:webHidden/>
          </w:rPr>
          <w:tab/>
        </w:r>
        <w:r w:rsidR="00917650">
          <w:rPr>
            <w:noProof/>
            <w:webHidden/>
          </w:rPr>
          <w:fldChar w:fldCharType="begin"/>
        </w:r>
        <w:r w:rsidR="00917650">
          <w:rPr>
            <w:noProof/>
            <w:webHidden/>
          </w:rPr>
          <w:instrText xml:space="preserve"> PAGEREF _Toc38896900 \h </w:instrText>
        </w:r>
        <w:r w:rsidR="00917650">
          <w:rPr>
            <w:noProof/>
            <w:webHidden/>
          </w:rPr>
        </w:r>
        <w:r w:rsidR="00917650">
          <w:rPr>
            <w:noProof/>
            <w:webHidden/>
          </w:rPr>
          <w:fldChar w:fldCharType="separate"/>
        </w:r>
        <w:r w:rsidR="00917650">
          <w:rPr>
            <w:noProof/>
            <w:webHidden/>
          </w:rPr>
          <w:t>29</w:t>
        </w:r>
        <w:r w:rsidR="00917650">
          <w:rPr>
            <w:noProof/>
            <w:webHidden/>
          </w:rPr>
          <w:fldChar w:fldCharType="end"/>
        </w:r>
      </w:hyperlink>
    </w:p>
    <w:p w14:paraId="1B4965A0" w14:textId="21DF10DF" w:rsidR="00917650" w:rsidRDefault="00E53577">
      <w:pPr>
        <w:pStyle w:val="TOC4"/>
        <w:rPr>
          <w:rFonts w:eastAsiaTheme="minorEastAsia"/>
          <w:smallCaps w:val="0"/>
          <w:noProof/>
          <w:sz w:val="22"/>
          <w:lang w:val="en-US" w:eastAsia="en-US" w:bidi="ar-SA"/>
        </w:rPr>
      </w:pPr>
      <w:hyperlink w:anchor="_Toc38896901" w:history="1">
        <w:r w:rsidR="00917650" w:rsidRPr="00C226E1">
          <w:rPr>
            <w:rStyle w:val="Hyperlink"/>
            <w:noProof/>
            <w:lang w:val="pt-BR"/>
          </w:rPr>
          <w:t>Office 365 Developer</w:t>
        </w:r>
        <w:r w:rsidR="00917650">
          <w:rPr>
            <w:noProof/>
            <w:webHidden/>
          </w:rPr>
          <w:tab/>
        </w:r>
        <w:r w:rsidR="00917650">
          <w:rPr>
            <w:noProof/>
            <w:webHidden/>
          </w:rPr>
          <w:fldChar w:fldCharType="begin"/>
        </w:r>
        <w:r w:rsidR="00917650">
          <w:rPr>
            <w:noProof/>
            <w:webHidden/>
          </w:rPr>
          <w:instrText xml:space="preserve"> PAGEREF _Toc38896901 \h </w:instrText>
        </w:r>
        <w:r w:rsidR="00917650">
          <w:rPr>
            <w:noProof/>
            <w:webHidden/>
          </w:rPr>
        </w:r>
        <w:r w:rsidR="00917650">
          <w:rPr>
            <w:noProof/>
            <w:webHidden/>
          </w:rPr>
          <w:fldChar w:fldCharType="separate"/>
        </w:r>
        <w:r w:rsidR="00917650">
          <w:rPr>
            <w:noProof/>
            <w:webHidden/>
          </w:rPr>
          <w:t>29</w:t>
        </w:r>
        <w:r w:rsidR="00917650">
          <w:rPr>
            <w:noProof/>
            <w:webHidden/>
          </w:rPr>
          <w:fldChar w:fldCharType="end"/>
        </w:r>
      </w:hyperlink>
    </w:p>
    <w:p w14:paraId="69CC651E" w14:textId="3EE88863" w:rsidR="00917650" w:rsidRDefault="00E53577">
      <w:pPr>
        <w:pStyle w:val="TOC4"/>
        <w:rPr>
          <w:rFonts w:eastAsiaTheme="minorEastAsia"/>
          <w:smallCaps w:val="0"/>
          <w:noProof/>
          <w:sz w:val="22"/>
          <w:lang w:val="en-US" w:eastAsia="en-US" w:bidi="ar-SA"/>
        </w:rPr>
      </w:pPr>
      <w:hyperlink w:anchor="_Toc38896902" w:history="1">
        <w:r w:rsidR="00917650" w:rsidRPr="00C226E1">
          <w:rPr>
            <w:rStyle w:val="Hyperlink"/>
            <w:noProof/>
          </w:rPr>
          <w:t>Proteção Avançada Contra Ameaças do Microsoft Defender</w:t>
        </w:r>
        <w:r w:rsidR="00917650">
          <w:rPr>
            <w:noProof/>
            <w:webHidden/>
          </w:rPr>
          <w:tab/>
        </w:r>
        <w:r w:rsidR="00917650">
          <w:rPr>
            <w:noProof/>
            <w:webHidden/>
          </w:rPr>
          <w:fldChar w:fldCharType="begin"/>
        </w:r>
        <w:r w:rsidR="00917650">
          <w:rPr>
            <w:noProof/>
            <w:webHidden/>
          </w:rPr>
          <w:instrText xml:space="preserve"> PAGEREF _Toc38896902 \h </w:instrText>
        </w:r>
        <w:r w:rsidR="00917650">
          <w:rPr>
            <w:noProof/>
            <w:webHidden/>
          </w:rPr>
        </w:r>
        <w:r w:rsidR="00917650">
          <w:rPr>
            <w:noProof/>
            <w:webHidden/>
          </w:rPr>
          <w:fldChar w:fldCharType="separate"/>
        </w:r>
        <w:r w:rsidR="00917650">
          <w:rPr>
            <w:noProof/>
            <w:webHidden/>
          </w:rPr>
          <w:t>29</w:t>
        </w:r>
        <w:r w:rsidR="00917650">
          <w:rPr>
            <w:noProof/>
            <w:webHidden/>
          </w:rPr>
          <w:fldChar w:fldCharType="end"/>
        </w:r>
      </w:hyperlink>
    </w:p>
    <w:p w14:paraId="6150205D" w14:textId="7ED4BB81" w:rsidR="00917650" w:rsidRDefault="00E53577">
      <w:pPr>
        <w:pStyle w:val="TOC1"/>
        <w:tabs>
          <w:tab w:val="right" w:leader="dot" w:pos="5030"/>
        </w:tabs>
        <w:rPr>
          <w:rFonts w:eastAsiaTheme="minorEastAsia"/>
          <w:b w:val="0"/>
          <w:caps w:val="0"/>
          <w:noProof/>
          <w:sz w:val="22"/>
          <w:lang w:val="en-US" w:eastAsia="en-US" w:bidi="ar-SA"/>
        </w:rPr>
      </w:pPr>
      <w:hyperlink w:anchor="_Toc38896903" w:history="1">
        <w:r w:rsidR="00917650" w:rsidRPr="00C226E1">
          <w:rPr>
            <w:rStyle w:val="Hyperlink"/>
            <w:noProof/>
          </w:rPr>
          <w:t>Anexo 1 – Notificações</w:t>
        </w:r>
        <w:r w:rsidR="00917650">
          <w:rPr>
            <w:noProof/>
            <w:webHidden/>
          </w:rPr>
          <w:tab/>
        </w:r>
        <w:r w:rsidR="00917650">
          <w:rPr>
            <w:noProof/>
            <w:webHidden/>
          </w:rPr>
          <w:fldChar w:fldCharType="begin"/>
        </w:r>
        <w:r w:rsidR="00917650">
          <w:rPr>
            <w:noProof/>
            <w:webHidden/>
          </w:rPr>
          <w:instrText xml:space="preserve"> PAGEREF _Toc38896903 \h </w:instrText>
        </w:r>
        <w:r w:rsidR="00917650">
          <w:rPr>
            <w:noProof/>
            <w:webHidden/>
          </w:rPr>
        </w:r>
        <w:r w:rsidR="00917650">
          <w:rPr>
            <w:noProof/>
            <w:webHidden/>
          </w:rPr>
          <w:fldChar w:fldCharType="separate"/>
        </w:r>
        <w:r w:rsidR="00917650">
          <w:rPr>
            <w:noProof/>
            <w:webHidden/>
          </w:rPr>
          <w:t>30</w:t>
        </w:r>
        <w:r w:rsidR="00917650">
          <w:rPr>
            <w:noProof/>
            <w:webHidden/>
          </w:rPr>
          <w:fldChar w:fldCharType="end"/>
        </w:r>
      </w:hyperlink>
    </w:p>
    <w:p w14:paraId="59F68246" w14:textId="00DF1459" w:rsidR="00917650" w:rsidRDefault="00E53577">
      <w:pPr>
        <w:pStyle w:val="TOC3"/>
        <w:rPr>
          <w:rFonts w:eastAsiaTheme="minorEastAsia"/>
          <w:b w:val="0"/>
          <w:smallCaps w:val="0"/>
          <w:sz w:val="22"/>
          <w:lang w:val="en-US" w:eastAsia="en-US" w:bidi="ar-SA"/>
        </w:rPr>
      </w:pPr>
      <w:hyperlink w:anchor="_Toc38896904" w:history="1">
        <w:r w:rsidR="00917650" w:rsidRPr="00C226E1">
          <w:rPr>
            <w:rStyle w:val="Hyperlink"/>
          </w:rPr>
          <w:t>Exclusão dos Serviços Online da DPA</w:t>
        </w:r>
        <w:r w:rsidR="00917650">
          <w:rPr>
            <w:webHidden/>
          </w:rPr>
          <w:tab/>
        </w:r>
        <w:r w:rsidR="00917650">
          <w:rPr>
            <w:webHidden/>
          </w:rPr>
          <w:fldChar w:fldCharType="begin"/>
        </w:r>
        <w:r w:rsidR="00917650">
          <w:rPr>
            <w:webHidden/>
          </w:rPr>
          <w:instrText xml:space="preserve"> PAGEREF _Toc38896904 \h </w:instrText>
        </w:r>
        <w:r w:rsidR="00917650">
          <w:rPr>
            <w:webHidden/>
          </w:rPr>
        </w:r>
        <w:r w:rsidR="00917650">
          <w:rPr>
            <w:webHidden/>
          </w:rPr>
          <w:fldChar w:fldCharType="separate"/>
        </w:r>
        <w:r w:rsidR="00917650">
          <w:rPr>
            <w:webHidden/>
          </w:rPr>
          <w:t>30</w:t>
        </w:r>
        <w:r w:rsidR="00917650">
          <w:rPr>
            <w:webHidden/>
          </w:rPr>
          <w:fldChar w:fldCharType="end"/>
        </w:r>
      </w:hyperlink>
    </w:p>
    <w:p w14:paraId="60F0A63F" w14:textId="3FD7AB2A" w:rsidR="00917650" w:rsidRDefault="00E53577">
      <w:pPr>
        <w:pStyle w:val="TOC3"/>
        <w:rPr>
          <w:rFonts w:eastAsiaTheme="minorEastAsia"/>
          <w:b w:val="0"/>
          <w:smallCaps w:val="0"/>
          <w:sz w:val="22"/>
          <w:lang w:val="en-US" w:eastAsia="en-US" w:bidi="ar-SA"/>
        </w:rPr>
      </w:pPr>
      <w:hyperlink w:anchor="_Toc38896905" w:history="1">
        <w:r w:rsidR="00917650" w:rsidRPr="00C226E1">
          <w:rPr>
            <w:rStyle w:val="Hyperlink"/>
          </w:rPr>
          <w:t>Serviços Online Principais</w:t>
        </w:r>
        <w:r w:rsidR="00917650">
          <w:rPr>
            <w:webHidden/>
          </w:rPr>
          <w:tab/>
        </w:r>
        <w:r w:rsidR="00917650">
          <w:rPr>
            <w:webHidden/>
          </w:rPr>
          <w:fldChar w:fldCharType="begin"/>
        </w:r>
        <w:r w:rsidR="00917650">
          <w:rPr>
            <w:webHidden/>
          </w:rPr>
          <w:instrText xml:space="preserve"> PAGEREF _Toc38896905 \h </w:instrText>
        </w:r>
        <w:r w:rsidR="00917650">
          <w:rPr>
            <w:webHidden/>
          </w:rPr>
        </w:r>
        <w:r w:rsidR="00917650">
          <w:rPr>
            <w:webHidden/>
          </w:rPr>
          <w:fldChar w:fldCharType="separate"/>
        </w:r>
        <w:r w:rsidR="00917650">
          <w:rPr>
            <w:webHidden/>
          </w:rPr>
          <w:t>30</w:t>
        </w:r>
        <w:r w:rsidR="00917650">
          <w:rPr>
            <w:webHidden/>
          </w:rPr>
          <w:fldChar w:fldCharType="end"/>
        </w:r>
      </w:hyperlink>
    </w:p>
    <w:p w14:paraId="0B26B188" w14:textId="00DAE1EC" w:rsidR="00917650" w:rsidRDefault="00E53577">
      <w:pPr>
        <w:pStyle w:val="TOC3"/>
        <w:rPr>
          <w:rFonts w:eastAsiaTheme="minorEastAsia"/>
          <w:b w:val="0"/>
          <w:smallCaps w:val="0"/>
          <w:sz w:val="22"/>
          <w:lang w:val="en-US" w:eastAsia="en-US" w:bidi="ar-SA"/>
        </w:rPr>
      </w:pPr>
      <w:hyperlink w:anchor="_Toc38896906" w:history="1">
        <w:r w:rsidR="00917650" w:rsidRPr="00C226E1">
          <w:rPr>
            <w:rStyle w:val="Hyperlink"/>
          </w:rPr>
          <w:t>Mapas Bing</w:t>
        </w:r>
        <w:r w:rsidR="00917650">
          <w:rPr>
            <w:webHidden/>
          </w:rPr>
          <w:tab/>
        </w:r>
        <w:r w:rsidR="00917650">
          <w:rPr>
            <w:webHidden/>
          </w:rPr>
          <w:fldChar w:fldCharType="begin"/>
        </w:r>
        <w:r w:rsidR="00917650">
          <w:rPr>
            <w:webHidden/>
          </w:rPr>
          <w:instrText xml:space="preserve"> PAGEREF _Toc38896906 \h </w:instrText>
        </w:r>
        <w:r w:rsidR="00917650">
          <w:rPr>
            <w:webHidden/>
          </w:rPr>
        </w:r>
        <w:r w:rsidR="00917650">
          <w:rPr>
            <w:webHidden/>
          </w:rPr>
          <w:fldChar w:fldCharType="separate"/>
        </w:r>
        <w:r w:rsidR="00917650">
          <w:rPr>
            <w:webHidden/>
          </w:rPr>
          <w:t>31</w:t>
        </w:r>
        <w:r w:rsidR="00917650">
          <w:rPr>
            <w:webHidden/>
          </w:rPr>
          <w:fldChar w:fldCharType="end"/>
        </w:r>
      </w:hyperlink>
    </w:p>
    <w:p w14:paraId="66755E6F" w14:textId="12A6455F" w:rsidR="00917650" w:rsidRDefault="00E53577">
      <w:pPr>
        <w:pStyle w:val="TOC3"/>
        <w:rPr>
          <w:rFonts w:eastAsiaTheme="minorEastAsia"/>
          <w:b w:val="0"/>
          <w:smallCaps w:val="0"/>
          <w:sz w:val="22"/>
          <w:lang w:val="en-US" w:eastAsia="en-US" w:bidi="ar-SA"/>
        </w:rPr>
      </w:pPr>
      <w:hyperlink w:anchor="_Toc38896907" w:history="1">
        <w:r w:rsidR="00917650" w:rsidRPr="00C226E1">
          <w:rPr>
            <w:rStyle w:val="Hyperlink"/>
          </w:rPr>
          <w:t>Serviços Profissionais</w:t>
        </w:r>
        <w:r w:rsidR="00917650">
          <w:rPr>
            <w:webHidden/>
          </w:rPr>
          <w:tab/>
        </w:r>
        <w:r w:rsidR="00917650">
          <w:rPr>
            <w:webHidden/>
          </w:rPr>
          <w:fldChar w:fldCharType="begin"/>
        </w:r>
        <w:r w:rsidR="00917650">
          <w:rPr>
            <w:webHidden/>
          </w:rPr>
          <w:instrText xml:space="preserve"> PAGEREF _Toc38896907 \h </w:instrText>
        </w:r>
        <w:r w:rsidR="00917650">
          <w:rPr>
            <w:webHidden/>
          </w:rPr>
        </w:r>
        <w:r w:rsidR="00917650">
          <w:rPr>
            <w:webHidden/>
          </w:rPr>
          <w:fldChar w:fldCharType="separate"/>
        </w:r>
        <w:r w:rsidR="00917650">
          <w:rPr>
            <w:webHidden/>
          </w:rPr>
          <w:t>32</w:t>
        </w:r>
        <w:r w:rsidR="00917650">
          <w:rPr>
            <w:webHidden/>
          </w:rPr>
          <w:fldChar w:fldCharType="end"/>
        </w:r>
      </w:hyperlink>
    </w:p>
    <w:p w14:paraId="3FB4B2B9" w14:textId="6014FCC3" w:rsidR="00917650" w:rsidRDefault="00E53577">
      <w:pPr>
        <w:pStyle w:val="TOC3"/>
        <w:rPr>
          <w:rFonts w:eastAsiaTheme="minorEastAsia"/>
          <w:b w:val="0"/>
          <w:smallCaps w:val="0"/>
          <w:sz w:val="22"/>
          <w:lang w:val="en-US" w:eastAsia="en-US" w:bidi="ar-SA"/>
        </w:rPr>
      </w:pPr>
      <w:hyperlink w:anchor="_Toc38896908" w:history="1">
        <w:r w:rsidR="00917650" w:rsidRPr="00C226E1">
          <w:rPr>
            <w:rStyle w:val="Hyperlink"/>
          </w:rPr>
          <w:t>Notificação relativa à Codificação H.265/HEVC dos Serviços de Multimédia do Azure</w:t>
        </w:r>
        <w:r w:rsidR="00917650">
          <w:rPr>
            <w:webHidden/>
          </w:rPr>
          <w:tab/>
        </w:r>
        <w:r w:rsidR="00917650">
          <w:rPr>
            <w:webHidden/>
          </w:rPr>
          <w:fldChar w:fldCharType="begin"/>
        </w:r>
        <w:r w:rsidR="00917650">
          <w:rPr>
            <w:webHidden/>
          </w:rPr>
          <w:instrText xml:space="preserve"> PAGEREF _Toc38896908 \h </w:instrText>
        </w:r>
        <w:r w:rsidR="00917650">
          <w:rPr>
            <w:webHidden/>
          </w:rPr>
        </w:r>
        <w:r w:rsidR="00917650">
          <w:rPr>
            <w:webHidden/>
          </w:rPr>
          <w:fldChar w:fldCharType="separate"/>
        </w:r>
        <w:r w:rsidR="00917650">
          <w:rPr>
            <w:webHidden/>
          </w:rPr>
          <w:t>33</w:t>
        </w:r>
        <w:r w:rsidR="00917650">
          <w:rPr>
            <w:webHidden/>
          </w:rPr>
          <w:fldChar w:fldCharType="end"/>
        </w:r>
      </w:hyperlink>
    </w:p>
    <w:p w14:paraId="12393A5A" w14:textId="1D180DDC" w:rsidR="00917650" w:rsidRDefault="00E53577">
      <w:pPr>
        <w:pStyle w:val="TOC3"/>
        <w:rPr>
          <w:rFonts w:eastAsiaTheme="minorEastAsia"/>
          <w:b w:val="0"/>
          <w:smallCaps w:val="0"/>
          <w:sz w:val="22"/>
          <w:lang w:val="en-US" w:eastAsia="en-US" w:bidi="ar-SA"/>
        </w:rPr>
      </w:pPr>
      <w:hyperlink w:anchor="_Toc38896909" w:history="1">
        <w:r w:rsidR="00917650" w:rsidRPr="00C226E1">
          <w:rPr>
            <w:rStyle w:val="Hyperlink"/>
          </w:rPr>
          <w:t>Notificação relativa ao Adobe Flash Player</w:t>
        </w:r>
        <w:r w:rsidR="00917650">
          <w:rPr>
            <w:webHidden/>
          </w:rPr>
          <w:tab/>
        </w:r>
        <w:r w:rsidR="00917650">
          <w:rPr>
            <w:webHidden/>
          </w:rPr>
          <w:fldChar w:fldCharType="begin"/>
        </w:r>
        <w:r w:rsidR="00917650">
          <w:rPr>
            <w:webHidden/>
          </w:rPr>
          <w:instrText xml:space="preserve"> PAGEREF _Toc38896909 \h </w:instrText>
        </w:r>
        <w:r w:rsidR="00917650">
          <w:rPr>
            <w:webHidden/>
          </w:rPr>
        </w:r>
        <w:r w:rsidR="00917650">
          <w:rPr>
            <w:webHidden/>
          </w:rPr>
          <w:fldChar w:fldCharType="separate"/>
        </w:r>
        <w:r w:rsidR="00917650">
          <w:rPr>
            <w:webHidden/>
          </w:rPr>
          <w:t>34</w:t>
        </w:r>
        <w:r w:rsidR="00917650">
          <w:rPr>
            <w:webHidden/>
          </w:rPr>
          <w:fldChar w:fldCharType="end"/>
        </w:r>
      </w:hyperlink>
    </w:p>
    <w:p w14:paraId="38804BB0" w14:textId="111EE348" w:rsidR="00917650" w:rsidRDefault="00E53577">
      <w:pPr>
        <w:pStyle w:val="TOC3"/>
        <w:rPr>
          <w:rFonts w:eastAsiaTheme="minorEastAsia"/>
          <w:b w:val="0"/>
          <w:smallCaps w:val="0"/>
          <w:sz w:val="22"/>
          <w:lang w:val="en-US" w:eastAsia="en-US" w:bidi="ar-SA"/>
        </w:rPr>
      </w:pPr>
      <w:hyperlink w:anchor="_Toc38896910" w:history="1">
        <w:r w:rsidR="00917650" w:rsidRPr="00C226E1">
          <w:rPr>
            <w:rStyle w:val="Hyperlink"/>
          </w:rPr>
          <w:t>Notificação relativa à Norma Visual H.264/AVC, à Norma de Vídeo VC-1, à Norma Visual MPEG-4 Part 2 e à Norma de Vídeo MPEG-2 Part</w:t>
        </w:r>
        <w:r w:rsidR="00917650">
          <w:rPr>
            <w:webHidden/>
          </w:rPr>
          <w:tab/>
        </w:r>
        <w:r w:rsidR="00917650">
          <w:rPr>
            <w:webHidden/>
          </w:rPr>
          <w:fldChar w:fldCharType="begin"/>
        </w:r>
        <w:r w:rsidR="00917650">
          <w:rPr>
            <w:webHidden/>
          </w:rPr>
          <w:instrText xml:space="preserve"> PAGEREF _Toc38896910 \h </w:instrText>
        </w:r>
        <w:r w:rsidR="00917650">
          <w:rPr>
            <w:webHidden/>
          </w:rPr>
        </w:r>
        <w:r w:rsidR="00917650">
          <w:rPr>
            <w:webHidden/>
          </w:rPr>
          <w:fldChar w:fldCharType="separate"/>
        </w:r>
        <w:r w:rsidR="00917650">
          <w:rPr>
            <w:webHidden/>
          </w:rPr>
          <w:t>34</w:t>
        </w:r>
        <w:r w:rsidR="00917650">
          <w:rPr>
            <w:webHidden/>
          </w:rPr>
          <w:fldChar w:fldCharType="end"/>
        </w:r>
      </w:hyperlink>
    </w:p>
    <w:p w14:paraId="2CE4733C" w14:textId="3B5D6290" w:rsidR="00917650" w:rsidRDefault="00E53577">
      <w:pPr>
        <w:pStyle w:val="TOC1"/>
        <w:tabs>
          <w:tab w:val="right" w:leader="dot" w:pos="5030"/>
        </w:tabs>
        <w:rPr>
          <w:rFonts w:eastAsiaTheme="minorEastAsia"/>
          <w:b w:val="0"/>
          <w:caps w:val="0"/>
          <w:noProof/>
          <w:sz w:val="22"/>
          <w:lang w:val="en-US" w:eastAsia="en-US" w:bidi="ar-SA"/>
        </w:rPr>
      </w:pPr>
      <w:hyperlink w:anchor="_Toc38896911" w:history="1">
        <w:r w:rsidR="00917650" w:rsidRPr="00C226E1">
          <w:rPr>
            <w:rStyle w:val="Hyperlink"/>
            <w:noProof/>
          </w:rPr>
          <w:t>Anexo 2 – Conjuntos de Aplicações de Licença de Subscrição</w:t>
        </w:r>
        <w:r w:rsidR="00917650">
          <w:rPr>
            <w:noProof/>
            <w:webHidden/>
          </w:rPr>
          <w:tab/>
        </w:r>
        <w:r w:rsidR="00917650">
          <w:rPr>
            <w:noProof/>
            <w:webHidden/>
          </w:rPr>
          <w:fldChar w:fldCharType="begin"/>
        </w:r>
        <w:r w:rsidR="00917650">
          <w:rPr>
            <w:noProof/>
            <w:webHidden/>
          </w:rPr>
          <w:instrText xml:space="preserve"> PAGEREF _Toc38896911 \h </w:instrText>
        </w:r>
        <w:r w:rsidR="00917650">
          <w:rPr>
            <w:noProof/>
            <w:webHidden/>
          </w:rPr>
        </w:r>
        <w:r w:rsidR="00917650">
          <w:rPr>
            <w:noProof/>
            <w:webHidden/>
          </w:rPr>
          <w:fldChar w:fldCharType="separate"/>
        </w:r>
        <w:r w:rsidR="00917650">
          <w:rPr>
            <w:noProof/>
            <w:webHidden/>
          </w:rPr>
          <w:t>35</w:t>
        </w:r>
        <w:r w:rsidR="00917650">
          <w:rPr>
            <w:noProof/>
            <w:webHidden/>
          </w:rPr>
          <w:fldChar w:fldCharType="end"/>
        </w:r>
      </w:hyperlink>
    </w:p>
    <w:p w14:paraId="53258589" w14:textId="2AFA4613" w:rsidR="00917650" w:rsidRDefault="00E53577">
      <w:pPr>
        <w:pStyle w:val="TOC3"/>
        <w:rPr>
          <w:rFonts w:eastAsiaTheme="minorEastAsia"/>
          <w:b w:val="0"/>
          <w:smallCaps w:val="0"/>
          <w:sz w:val="22"/>
          <w:lang w:val="en-US" w:eastAsia="en-US" w:bidi="ar-SA"/>
        </w:rPr>
      </w:pPr>
      <w:hyperlink w:anchor="_Toc38896912" w:history="1">
        <w:r w:rsidR="00917650" w:rsidRPr="00C226E1">
          <w:rPr>
            <w:rStyle w:val="Hyperlink"/>
          </w:rPr>
          <w:t>Setor Público</w:t>
        </w:r>
        <w:r w:rsidR="00917650">
          <w:rPr>
            <w:webHidden/>
          </w:rPr>
          <w:tab/>
        </w:r>
        <w:r w:rsidR="00917650">
          <w:rPr>
            <w:webHidden/>
          </w:rPr>
          <w:fldChar w:fldCharType="begin"/>
        </w:r>
        <w:r w:rsidR="00917650">
          <w:rPr>
            <w:webHidden/>
          </w:rPr>
          <w:instrText xml:space="preserve"> PAGEREF _Toc38896912 \h </w:instrText>
        </w:r>
        <w:r w:rsidR="00917650">
          <w:rPr>
            <w:webHidden/>
          </w:rPr>
        </w:r>
        <w:r w:rsidR="00917650">
          <w:rPr>
            <w:webHidden/>
          </w:rPr>
          <w:fldChar w:fldCharType="separate"/>
        </w:r>
        <w:r w:rsidR="00917650">
          <w:rPr>
            <w:webHidden/>
          </w:rPr>
          <w:t>36</w:t>
        </w:r>
        <w:r w:rsidR="00917650">
          <w:rPr>
            <w:webHidden/>
          </w:rPr>
          <w:fldChar w:fldCharType="end"/>
        </w:r>
      </w:hyperlink>
    </w:p>
    <w:p w14:paraId="092C9288" w14:textId="6180B036" w:rsidR="004D27A6" w:rsidRPr="00690C65" w:rsidRDefault="00A430D3" w:rsidP="00BE1FD0">
      <w:pPr>
        <w:pStyle w:val="TOC1"/>
        <w:tabs>
          <w:tab w:val="right" w:leader="dot" w:pos="5030"/>
        </w:tabs>
      </w:pPr>
      <w:r w:rsidRPr="000060B0">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3" w:name="Introduction"/>
      <w:bookmarkStart w:id="4" w:name="_Toc507768531"/>
      <w:bookmarkStart w:id="5" w:name="_Toc507239485"/>
      <w:bookmarkStart w:id="6" w:name="_Toc38896841"/>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27CFD986" w14:textId="06CC7CA6" w:rsidR="00C562FE" w:rsidRDefault="00CC5062" w:rsidP="00C562FE">
      <w:pPr>
        <w:pStyle w:val="ProductList-Body"/>
        <w:spacing w:after="240"/>
      </w:pPr>
      <w:bookmarkStart w:id="13" w:name="_Toc507768532"/>
      <w:r>
        <w:t>As partes concordam que estes Termos dos Serviços Online regulam a utilização dos Serviços Online por parte do Cliente e que a DPA (definida abaixo) estabelece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incluindo, sem limitação, os termos no Anexo 1 e os termos na DPA para o tratamento e a segurança dos Dados dos Serviços Profissionais, incluindo, sem limitação, os Dados de Suporte e dos Dados Pessoais no contexto dessa disposição. Os termos em separado, incluindo os termos de privacidade e segurança diferentes, regulam a utilização, por parte do Cliente, dos Produtos que Não Sejam da Microsoft (conforme definido abaixo). Em caso de conflito ou inconsistência entre a DPA e quaisquer outros termos no contrato de licenciamento em volume do Cliente (incluindo os Termos de Produto ou os Termos dos Serviços Online), prevalecerá a DPA</w:t>
      </w:r>
      <w:r w:rsidR="00C562FE">
        <w:t>.</w:t>
      </w:r>
    </w:p>
    <w:p w14:paraId="14BA67A2" w14:textId="77777777" w:rsidR="00721CEC" w:rsidRDefault="00721CEC" w:rsidP="00721CEC">
      <w:pPr>
        <w:pStyle w:val="ProductList-SubSubSectionHeading"/>
        <w:outlineLvl w:val="1"/>
      </w:pPr>
      <w:bookmarkStart w:id="14" w:name="_Toc38896842"/>
      <w:r>
        <w:t>Contratos de Nível de Serviço</w:t>
      </w:r>
      <w:bookmarkEnd w:id="13"/>
      <w:bookmarkEnd w:id="14"/>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5" w:name="_Toc507768533"/>
      <w:bookmarkStart w:id="16" w:name="_Toc38896843"/>
      <w:r>
        <w:t>Termos e Atualizações dos Serviços Online Aplicáveis</w:t>
      </w:r>
      <w:bookmarkEnd w:id="15"/>
      <w:bookmarkEnd w:id="16"/>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7" w:name="_Toc507768534"/>
      <w:bookmarkStart w:id="18" w:name="_Toc38896844"/>
      <w:r>
        <w:t>Notificações Eletrónicas</w:t>
      </w:r>
      <w:bookmarkEnd w:id="17"/>
      <w:bookmarkEnd w:id="18"/>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19" w:name="_Toc507768535"/>
      <w:bookmarkStart w:id="20" w:name="_Toc507239486"/>
      <w:bookmarkStart w:id="21" w:name="_Toc38896845"/>
      <w:r>
        <w:t>Versões Anteriores</w:t>
      </w:r>
      <w:bookmarkEnd w:id="19"/>
      <w:bookmarkEnd w:id="20"/>
      <w:bookmarkEnd w:id="21"/>
    </w:p>
    <w:p w14:paraId="67D108AB" w14:textId="64F45AC9"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4CBC6373" w14:textId="77777777" w:rsidR="006F5AA7" w:rsidRDefault="006F5AA7" w:rsidP="006F5AA7">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8896846"/>
      <w:r>
        <w:t>Clarificações e Resumo de Alterações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F15B69" w14:paraId="68789356" w14:textId="77777777" w:rsidTr="00F15B69">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90455A7" w14:textId="77777777" w:rsidR="00F15B69" w:rsidRDefault="00F15B69" w:rsidP="00F15B69">
            <w:pPr>
              <w:pStyle w:val="ProductList-TableBody"/>
            </w:pPr>
            <w:r>
              <w:rPr>
                <w:color w:val="FFFFFF"/>
              </w:rPr>
              <w:t>Adições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656BC0A" w14:textId="77777777" w:rsidR="00F15B69" w:rsidRDefault="00F15B69" w:rsidP="00F15B69">
            <w:pPr>
              <w:pStyle w:val="ProductList-TableBody"/>
            </w:pPr>
            <w:r>
              <w:rPr>
                <w:color w:val="FFFFFF"/>
              </w:rPr>
              <w:t>Eliminações</w:t>
            </w:r>
          </w:p>
        </w:tc>
      </w:tr>
      <w:tr w:rsidR="00F15B69" w14:paraId="12662DF9" w14:textId="77777777" w:rsidTr="00F15B69">
        <w:tc>
          <w:tcPr>
            <w:tcW w:w="5400" w:type="dxa"/>
            <w:tcBorders>
              <w:top w:val="single" w:sz="4" w:space="0" w:color="000000"/>
              <w:left w:val="single" w:sz="4" w:space="0" w:color="000000"/>
              <w:bottom w:val="single" w:sz="4" w:space="0" w:color="000000"/>
              <w:right w:val="single" w:sz="4" w:space="0" w:color="000000"/>
            </w:tcBorders>
          </w:tcPr>
          <w:p w14:paraId="74B943EC" w14:textId="77777777" w:rsidR="00F15B69" w:rsidRPr="007D672F" w:rsidRDefault="00F15B69" w:rsidP="00F15B69">
            <w:pPr>
              <w:pStyle w:val="ProductList-TableBody"/>
              <w:rPr>
                <w:lang w:val="pt-PT"/>
              </w:rPr>
            </w:pPr>
            <w:r w:rsidRPr="007D672F">
              <w:rPr>
                <w:lang w:val="pt-PT"/>
              </w:rPr>
              <w:t>Microsoft 365 Apps para Pequenas e Médias Empresas</w:t>
            </w:r>
          </w:p>
        </w:tc>
        <w:tc>
          <w:tcPr>
            <w:tcW w:w="5390" w:type="dxa"/>
            <w:tcBorders>
              <w:top w:val="single" w:sz="4" w:space="0" w:color="000000"/>
              <w:left w:val="single" w:sz="4" w:space="0" w:color="000000"/>
              <w:bottom w:val="single" w:sz="4" w:space="0" w:color="000000"/>
              <w:right w:val="single" w:sz="4" w:space="0" w:color="000000"/>
            </w:tcBorders>
          </w:tcPr>
          <w:p w14:paraId="026FB457" w14:textId="77777777" w:rsidR="00F15B69" w:rsidRDefault="00F15B69" w:rsidP="00F15B69">
            <w:pPr>
              <w:pStyle w:val="ProductList-TableBody"/>
            </w:pPr>
            <w:r>
              <w:t>Office 365 Empresas</w:t>
            </w:r>
          </w:p>
        </w:tc>
      </w:tr>
      <w:tr w:rsidR="00F15B69" w14:paraId="770BA42E" w14:textId="77777777" w:rsidTr="00F15B69">
        <w:tc>
          <w:tcPr>
            <w:tcW w:w="5400" w:type="dxa"/>
            <w:tcBorders>
              <w:top w:val="single" w:sz="4" w:space="0" w:color="000000"/>
              <w:left w:val="single" w:sz="4" w:space="0" w:color="000000"/>
              <w:bottom w:val="single" w:sz="4" w:space="0" w:color="000000"/>
              <w:right w:val="single" w:sz="4" w:space="0" w:color="000000"/>
            </w:tcBorders>
          </w:tcPr>
          <w:p w14:paraId="74FE5E0E" w14:textId="77777777" w:rsidR="00F15B69" w:rsidRPr="007D672F" w:rsidRDefault="00F15B69" w:rsidP="00F15B69">
            <w:pPr>
              <w:pStyle w:val="ProductList-TableBody"/>
              <w:rPr>
                <w:lang w:val="pt-PT"/>
              </w:rPr>
            </w:pPr>
            <w:r w:rsidRPr="007D672F">
              <w:rPr>
                <w:lang w:val="pt-PT"/>
              </w:rPr>
              <w:t>Microsoft 365 Apps para Grandes Empresas</w:t>
            </w:r>
          </w:p>
        </w:tc>
        <w:tc>
          <w:tcPr>
            <w:tcW w:w="5390" w:type="dxa"/>
            <w:tcBorders>
              <w:top w:val="single" w:sz="4" w:space="0" w:color="000000"/>
              <w:left w:val="single" w:sz="4" w:space="0" w:color="000000"/>
              <w:bottom w:val="single" w:sz="4" w:space="0" w:color="000000"/>
              <w:right w:val="single" w:sz="4" w:space="0" w:color="000000"/>
            </w:tcBorders>
          </w:tcPr>
          <w:p w14:paraId="5D6B438F" w14:textId="77777777" w:rsidR="00F15B69" w:rsidRDefault="00F15B69" w:rsidP="00F15B69">
            <w:pPr>
              <w:pStyle w:val="ProductList-TableBody"/>
            </w:pPr>
            <w:r>
              <w:t>Office 365 ProPlus</w:t>
            </w:r>
          </w:p>
        </w:tc>
      </w:tr>
      <w:tr w:rsidR="00F15B69" w14:paraId="036F73E4" w14:textId="77777777" w:rsidTr="00F15B69">
        <w:tc>
          <w:tcPr>
            <w:tcW w:w="5400" w:type="dxa"/>
            <w:tcBorders>
              <w:top w:val="single" w:sz="4" w:space="0" w:color="000000"/>
              <w:left w:val="single" w:sz="4" w:space="0" w:color="000000"/>
              <w:bottom w:val="single" w:sz="4" w:space="0" w:color="000000"/>
              <w:right w:val="single" w:sz="4" w:space="0" w:color="000000"/>
            </w:tcBorders>
          </w:tcPr>
          <w:p w14:paraId="14A673BF" w14:textId="77777777" w:rsidR="00F15B69" w:rsidRDefault="00F15B69" w:rsidP="00F15B69">
            <w:pPr>
              <w:pStyle w:val="ProductList-TableBody"/>
            </w:pPr>
            <w:r>
              <w:t>Informações sobre Tendências Empresariais</w:t>
            </w:r>
          </w:p>
        </w:tc>
        <w:tc>
          <w:tcPr>
            <w:tcW w:w="5390" w:type="dxa"/>
            <w:tcBorders>
              <w:top w:val="single" w:sz="4" w:space="0" w:color="000000"/>
              <w:left w:val="single" w:sz="4" w:space="0" w:color="000000"/>
              <w:bottom w:val="single" w:sz="4" w:space="0" w:color="000000"/>
              <w:right w:val="single" w:sz="4" w:space="0" w:color="000000"/>
            </w:tcBorders>
          </w:tcPr>
          <w:p w14:paraId="50B323C1" w14:textId="77777777" w:rsidR="00F15B69" w:rsidRDefault="00F15B69" w:rsidP="00F15B69">
            <w:pPr>
              <w:pStyle w:val="ProductList-TableBody"/>
            </w:pPr>
          </w:p>
        </w:tc>
      </w:tr>
    </w:tbl>
    <w:p w14:paraId="65BD9DF5" w14:textId="77777777" w:rsidR="00F15B69" w:rsidRPr="00F15B69" w:rsidRDefault="00F15B69" w:rsidP="00F15B69">
      <w:pPr>
        <w:pStyle w:val="ProductList-ClauseHeading"/>
        <w:keepNext w:val="0"/>
        <w:rPr>
          <w:sz w:val="10"/>
          <w:szCs w:val="10"/>
        </w:rPr>
      </w:pPr>
    </w:p>
    <w:p w14:paraId="3661BFAF" w14:textId="77777777" w:rsidR="00F15B69" w:rsidRDefault="00F15B69" w:rsidP="00F15B69">
      <w:pPr>
        <w:pStyle w:val="ProductList-ClauseHeading"/>
        <w:keepNext w:val="0"/>
      </w:pPr>
      <w:r>
        <w:t>Termos Específicos do Serviço Online</w:t>
      </w:r>
    </w:p>
    <w:p w14:paraId="5F0363D4" w14:textId="15FD7C92" w:rsidR="00F15B69" w:rsidRDefault="00E53577" w:rsidP="00F15B69">
      <w:pPr>
        <w:pStyle w:val="ProductList-Body"/>
      </w:pPr>
      <w:hyperlink w:anchor="M365Applications" w:tooltip="Microsoft 365 Applications" w:history="1">
        <w:r w:rsidR="00F15B69">
          <w:rPr>
            <w:rStyle w:val="Hyperlink"/>
          </w:rPr>
          <w:t>Microsoft 365 Applications</w:t>
        </w:r>
      </w:hyperlink>
      <w:r w:rsidR="00F15B69">
        <w:t>: O nome da secção foi atualizado de “Aplicações do Office 365” para “Microsoft 365 Applications” para refletir a nomenclatura atualizada dos Produtos. Todas as instâncias do Office 365 Empresas foram atualizadas para Microsoft 365 Apps para Pequenas e Médias Empresas e todas as instâncias do Office 365 ProPlus foram atualizadas para Microsoft 365 Apps para Grandes Empresas.</w:t>
      </w:r>
    </w:p>
    <w:p w14:paraId="2019B241" w14:textId="7A4A0667" w:rsidR="00F15B69" w:rsidRDefault="00E53577" w:rsidP="00F15B69">
      <w:pPr>
        <w:pStyle w:val="ProductList-Body"/>
      </w:pPr>
      <w:hyperlink w:anchor="WorkplaceAnalytics" w:tooltip="Informações sobre Tendências Empresariais" w:history="1">
        <w:r w:rsidR="00F15B69">
          <w:rPr>
            <w:rStyle w:val="Hyperlink"/>
          </w:rPr>
          <w:t>Informações sobre Tendências Empresariais</w:t>
        </w:r>
      </w:hyperlink>
      <w:r w:rsidR="00F15B69">
        <w:t>: Foi adicionada uma entrada para as Informações sobre Tendências Empresariais.</w:t>
      </w:r>
    </w:p>
    <w:p w14:paraId="14D83338" w14:textId="77777777" w:rsidR="00F15B69" w:rsidRPr="00D01ED8" w:rsidRDefault="00F15B69" w:rsidP="00F15B69">
      <w:pPr>
        <w:pStyle w:val="ProductList-Body"/>
      </w:pPr>
    </w:p>
    <w:p w14:paraId="4531A962" w14:textId="77777777" w:rsidR="00F15B69" w:rsidRDefault="00F15B69" w:rsidP="00F15B69">
      <w:pPr>
        <w:pStyle w:val="ProductList-ClauseHeading"/>
        <w:keepNext w:val="0"/>
      </w:pPr>
      <w:r>
        <w:t>Anexo 1 – Notificações</w:t>
      </w:r>
    </w:p>
    <w:p w14:paraId="1D3BFDBA" w14:textId="5CDFA8D1" w:rsidR="00F15B69" w:rsidRDefault="00E53577" w:rsidP="00F15B69">
      <w:pPr>
        <w:pStyle w:val="ProductList-Body"/>
      </w:pPr>
      <w:hyperlink w:anchor="CoreOnlineServices" w:tooltip="Serviços Online Principais" w:history="1">
        <w:r w:rsidR="00F15B69">
          <w:rPr>
            <w:rStyle w:val="Hyperlink"/>
          </w:rPr>
          <w:t>Serviços Online Principais</w:t>
        </w:r>
      </w:hyperlink>
      <w:r w:rsidR="00F15B69">
        <w:t>: Foi atualizada a tabela para incluir o SignalR Service e o Video Indexer como um Serviço Principal do Microsoft Azure. Foi adicionada a Proteção Contra Ameaças da Microsoft como um Serviço Online Principal à tabela Serviços Online Principais, à tabela Práticas e Políticas de Segurança para os Serviços Online Principais e à lista Localização dos Dados do Cliente Inativos para os Serviços Online Principais.</w:t>
      </w:r>
    </w:p>
    <w:p w14:paraId="21819C58" w14:textId="77777777" w:rsidR="00F15B69" w:rsidRDefault="00F15B69" w:rsidP="00F15B69">
      <w:pPr>
        <w:pStyle w:val="ProductList-Body"/>
      </w:pPr>
    </w:p>
    <w:p w14:paraId="0457924C" w14:textId="77777777" w:rsidR="00F15B69" w:rsidRDefault="00F15B69" w:rsidP="00F15B69">
      <w:pPr>
        <w:pStyle w:val="ProductList-ClauseHeading"/>
        <w:keepNext w:val="0"/>
      </w:pPr>
      <w:r>
        <w:t>Anexo 2: Conjuntos de Licenças de Subscrição</w:t>
      </w:r>
    </w:p>
    <w:p w14:paraId="2E94152C" w14:textId="4A4CC598" w:rsidR="00F15B69" w:rsidRDefault="00E53577" w:rsidP="00F15B69">
      <w:pPr>
        <w:pStyle w:val="ProductList-Body"/>
      </w:pPr>
      <w:hyperlink w:anchor="Anexo 2" w:tooltip="Anexo 2 – tabelas dos Conjuntos de Licenças de Subscrição" w:history="1">
        <w:r w:rsidR="00F15B69">
          <w:rPr>
            <w:rStyle w:val="Hyperlink"/>
          </w:rPr>
          <w:t>Anexo 2 – tabelas dos Conjuntos de Licenças de Subscrição</w:t>
        </w:r>
      </w:hyperlink>
      <w:r w:rsidR="00F15B69">
        <w:t>: Foram efetuadas as seguintes atualizações para refletir a atualização da nomenclatura dos Produtos:</w:t>
      </w:r>
    </w:p>
    <w:p w14:paraId="01FD0F3B" w14:textId="77777777" w:rsidR="00F15B69" w:rsidRDefault="00F15B69" w:rsidP="00F15B69">
      <w:pPr>
        <w:pStyle w:val="ProductList-Body"/>
        <w:numPr>
          <w:ilvl w:val="0"/>
          <w:numId w:val="16"/>
        </w:numPr>
      </w:pPr>
      <w:r>
        <w:t>A coluna Office 365 Empresas – Versão Essentials mudou de nome para Microsoft 365 Empresas Basic</w:t>
      </w:r>
    </w:p>
    <w:p w14:paraId="643E0088" w14:textId="77777777" w:rsidR="00F15B69" w:rsidRDefault="00F15B69" w:rsidP="00F15B69">
      <w:pPr>
        <w:pStyle w:val="ProductList-Body"/>
        <w:numPr>
          <w:ilvl w:val="0"/>
          <w:numId w:val="16"/>
        </w:numPr>
      </w:pPr>
      <w:r>
        <w:t>A coluna Office 365 Empresas – Versão Premium mudou de nome para Microsoft 365 Empresas</w:t>
      </w:r>
    </w:p>
    <w:p w14:paraId="39A740CB" w14:textId="77777777" w:rsidR="00F15B69" w:rsidRDefault="00F15B69" w:rsidP="00F15B69">
      <w:pPr>
        <w:pStyle w:val="ProductList-Body"/>
        <w:numPr>
          <w:ilvl w:val="0"/>
          <w:numId w:val="16"/>
        </w:numPr>
      </w:pPr>
      <w:r>
        <w:t>A coluna Microsoft 365 Empresas mudou de nome para Microsoft 365 Empresas Premium</w:t>
      </w:r>
    </w:p>
    <w:p w14:paraId="49D961CB" w14:textId="77777777" w:rsidR="006069B4" w:rsidRDefault="00F15B69" w:rsidP="00F15B69">
      <w:pPr>
        <w:pStyle w:val="ProductList-Body"/>
        <w:numPr>
          <w:ilvl w:val="0"/>
          <w:numId w:val="16"/>
        </w:numPr>
      </w:pPr>
      <w:r>
        <w:t>Todas as instâncias do Office 365 Empresas foram atualizadas para Microsoft 365 Apps para Pequenas e Médias Empresas</w:t>
      </w:r>
    </w:p>
    <w:p w14:paraId="5C0B40A8" w14:textId="748FC083" w:rsidR="00101121" w:rsidRDefault="00F15B69" w:rsidP="00F15B69">
      <w:pPr>
        <w:pStyle w:val="ProductList-Body"/>
        <w:numPr>
          <w:ilvl w:val="0"/>
          <w:numId w:val="16"/>
        </w:numPr>
      </w:pPr>
      <w:r>
        <w:t>Todas as instâncias do Office 365 ProPlus foram atualizadas para Microsoft 365 Apps para Grandes Empresas</w:t>
      </w:r>
    </w:p>
    <w:p w14:paraId="6F933410" w14:textId="4E3511B0" w:rsidR="00A04BF2" w:rsidRPr="00903BB7" w:rsidRDefault="00E53577" w:rsidP="00F15B69">
      <w:pPr>
        <w:pStyle w:val="ProductList-Body"/>
        <w:shd w:val="clear" w:color="auto" w:fill="A6A6A6" w:themeFill="background1" w:themeFillShade="A6"/>
        <w:spacing w:before="60"/>
        <w:jc w:val="right"/>
      </w:pPr>
      <w:hyperlink w:anchor="TableofContents" w:tooltip="Índice" w:history="1">
        <w:r w:rsidR="00A04BF2">
          <w:rPr>
            <w:rStyle w:val="Hyperlink"/>
            <w:sz w:val="16"/>
            <w:szCs w:val="16"/>
          </w:rPr>
          <w:t>Índice</w:t>
        </w:r>
      </w:hyperlink>
      <w:r w:rsidR="00A04BF2">
        <w:rPr>
          <w:sz w:val="16"/>
          <w:szCs w:val="16"/>
        </w:rPr>
        <w:t xml:space="preserve"> / </w:t>
      </w:r>
      <w:hyperlink w:anchor="GeneralTerms" w:tooltip="Termos de Licenciamento Gerais" w:history="1">
        <w:r w:rsidR="00A04BF2">
          <w:rPr>
            <w:rStyle w:val="Hyperlink"/>
            <w:sz w:val="16"/>
            <w:szCs w:val="16"/>
          </w:rPr>
          <w:t>Termos de Licenciamento Gerais</w:t>
        </w:r>
      </w:hyperlink>
    </w:p>
    <w:p w14:paraId="55F96B10" w14:textId="6A2E49AB"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32" w:name="_Toc507768537"/>
      <w:bookmarkStart w:id="33" w:name="_Toc507239489"/>
      <w:bookmarkStart w:id="34" w:name="_Toc38896847"/>
      <w:bookmarkStart w:id="35" w:name="Definitions"/>
      <w:bookmarkEnd w:id="7"/>
      <w:bookmarkEnd w:id="8"/>
      <w:bookmarkEnd w:id="9"/>
      <w:bookmarkEnd w:id="10"/>
      <w:bookmarkEnd w:id="11"/>
      <w:bookmarkEnd w:id="12"/>
      <w:r>
        <w:lastRenderedPageBreak/>
        <w:t>Definições</w:t>
      </w:r>
      <w:bookmarkEnd w:id="32"/>
      <w:bookmarkEnd w:id="33"/>
      <w:bookmarkEnd w:id="34"/>
    </w:p>
    <w:bookmarkEnd w:id="35"/>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57BA873B" w:rsidR="00721CEC" w:rsidRDefault="00CC5062" w:rsidP="00721CEC">
      <w:pPr>
        <w:pStyle w:val="ProductList-Body"/>
        <w:spacing w:after="120"/>
      </w:pPr>
      <w:r>
        <w:t>“Serviços Online Principais” designa os Serviços Online apresentados como Serviços Online Principais no Anexo 1</w:t>
      </w:r>
      <w:r w:rsidR="00721CEC">
        <w:t>.</w:t>
      </w:r>
    </w:p>
    <w:p w14:paraId="453CE008" w14:textId="51FF90E7" w:rsidR="00721CEC" w:rsidRPr="00A83107" w:rsidRDefault="00C562FE" w:rsidP="00721CEC">
      <w:pPr>
        <w:pStyle w:val="ProductList-Body"/>
        <w:spacing w:after="120"/>
        <w:rPr>
          <w:spacing w:val="-2"/>
        </w:rPr>
      </w:pPr>
      <w:r>
        <w:t>“Dados do Cliente” 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r w:rsidR="00721CEC" w:rsidRPr="00A83107">
        <w:rPr>
          <w:spacing w:val="-2"/>
        </w:rPr>
        <w:t>.</w:t>
      </w:r>
    </w:p>
    <w:p w14:paraId="22BA9943" w14:textId="5659BF99" w:rsidR="00CC5062" w:rsidRPr="00874919" w:rsidRDefault="00CC5062" w:rsidP="00CC5062">
      <w:pPr>
        <w:pStyle w:val="ProductList-Body"/>
        <w:spacing w:after="110"/>
      </w:pPr>
      <w:r>
        <w:t>“</w:t>
      </w:r>
      <w:r w:rsidR="00642E7F">
        <w:t xml:space="preserve">Adenda à Proteção de Dados” (DPA) designa a Adenda à Proteção de Dados dos Serviços Online da Microsoft publicada em </w:t>
      </w:r>
      <w:hyperlink r:id="rId19" w:history="1">
        <w:r w:rsidR="00642E7F">
          <w:rPr>
            <w:rStyle w:val="Hyperlink"/>
          </w:rPr>
          <w:t>https://aka.ms/DPA</w:t>
        </w:r>
      </w:hyperlink>
      <w:r>
        <w:t>.</w:t>
      </w:r>
    </w:p>
    <w:p w14:paraId="4B6B7AFB" w14:textId="1DE29C4E" w:rsidR="00721CEC" w:rsidRPr="00874919" w:rsidRDefault="00721CEC" w:rsidP="00CC5062">
      <w:pPr>
        <w:pStyle w:val="ProductList-Body"/>
        <w:spacing w:after="120"/>
      </w:pPr>
      <w:r>
        <w:t>“Utilizador Externo” designa um utilizador de um Serviço Online que não é um empregado, contratante ou agente local do Cliente ou das suas Empresas Afiliadas.</w:t>
      </w:r>
    </w:p>
    <w:p w14:paraId="4DD7F79B" w14:textId="1C693AA9"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3998F2D2" w14:textId="77777777" w:rsidR="00CC5062" w:rsidRPr="00874919" w:rsidRDefault="00CC5062" w:rsidP="00CC5062">
      <w:pPr>
        <w:pStyle w:val="ProductList-Body"/>
        <w:spacing w:after="110"/>
      </w:pPr>
      <w:r>
        <w:t xml:space="preserve">“Site sobre Licenciamento” designa o site </w:t>
      </w:r>
      <w:hyperlink r:id="rId20" w:history="1">
        <w:r>
          <w:rPr>
            <w:rStyle w:val="Hyperlink"/>
          </w:rPr>
          <w:t>http://www.microsoft.com/licensing/contracts</w:t>
        </w:r>
      </w:hyperlink>
      <w:r>
        <w:t xml:space="preserve"> ou um site que o suceda.</w:t>
      </w:r>
    </w:p>
    <w:p w14:paraId="1E1B8BDF" w14:textId="71811E70" w:rsidR="004350E3" w:rsidRDefault="004350E3" w:rsidP="00CC5062">
      <w:pPr>
        <w:pStyle w:val="ProductList-Body"/>
        <w:spacing w:after="110"/>
      </w:pPr>
      <w:r>
        <w:t xml:space="preserve">“Dispositivo Licenciado” designa um único sistema de hardware físico, dedicado à utilização do Cliente, ao qual é atribuída uma licença. Qualquer dispositivo dedicado gerido ou controlado por uma entidade diferente do Cliente ou de uma das suas Empresas Afiliadas está sujeito à cláusula Gestão de Software de Outsourcing dos </w:t>
      </w:r>
      <w:hyperlink r:id="rId21" w:history="1">
        <w:r>
          <w:rPr>
            <w:rStyle w:val="Hyperlink"/>
          </w:rPr>
          <w:t>Termos de Produto</w:t>
        </w:r>
      </w:hyperlink>
      <w:r>
        <w:t xml:space="preserve"> localizados em </w:t>
      </w:r>
      <w:hyperlink r:id="rId22" w:history="1">
        <w:r>
          <w:rPr>
            <w:rStyle w:val="Hyperlink"/>
          </w:rPr>
          <w:t>http://go.microsoft.com/?linkid=9839207</w:t>
        </w:r>
      </w:hyperlink>
      <w:r>
        <w:t>. Para efeitos da presente definição, uma partição de hardware ou prateleira é considerada como sendo um dispositivo separado.</w:t>
      </w:r>
    </w:p>
    <w:p w14:paraId="21D19A58" w14:textId="77777777" w:rsidR="004350E3" w:rsidRPr="00874919" w:rsidRDefault="004350E3" w:rsidP="004350E3">
      <w:pPr>
        <w:pStyle w:val="ProductList-Body"/>
        <w:spacing w:after="110"/>
      </w:pPr>
      <w:r>
        <w:t xml:space="preserve">“Servidor de Rede” designa um servidor de hardware físico dedicado exclusivamente à utilização por parte do Cliente e oferece um assistente para recursos aos computadores na rede. Qualquer servidor dedicado gerido ou controlado por uma entidade diferente do Cliente ou de uma das suas Empresas Afiliadas está sujeito à cláusula Gestão de Software de Outsourcing dos </w:t>
      </w:r>
      <w:hyperlink r:id="rId23" w:history="1">
        <w:r>
          <w:rPr>
            <w:rStyle w:val="Hyperlink"/>
          </w:rPr>
          <w:t>Termos de Produto</w:t>
        </w:r>
      </w:hyperlink>
      <w:r>
        <w:t xml:space="preserve">. Os Termos de Produto estão localizados em </w:t>
      </w:r>
      <w:hyperlink r:id="rId24" w:history="1">
        <w:r>
          <w:rPr>
            <w:rStyle w:val="Hyperlink"/>
          </w:rPr>
          <w:t>http://go.microsoft.com/?linkid=9839207</w:t>
        </w:r>
      </w:hyperlink>
      <w:r>
        <w:t>.</w:t>
      </w:r>
    </w:p>
    <w:p w14:paraId="1D548C79" w14:textId="61D0CE86" w:rsidR="00FE22A6" w:rsidRPr="00CC13E3" w:rsidRDefault="00FE22A6" w:rsidP="00C67658">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25"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6" w:name="_Toc507239490"/>
      <w:r>
        <w:t>Termos dos Serviços Online</w:t>
      </w:r>
      <w:bookmarkEnd w:id="36"/>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3D9A8385" w14:textId="77777777" w:rsidR="00C562FE" w:rsidRDefault="00C562FE" w:rsidP="00C562FE">
      <w:pPr>
        <w:pStyle w:val="ProductList-Body"/>
        <w:spacing w:after="120"/>
      </w:pPr>
      <w:r>
        <w:t xml:space="preserve">“Dados dos Serviços Profissionais” designa todos os dados, incluindo todos os ficheiros de imagem, texto, som, vídeo ou software fornecidos à Microsoft pelo Cliente ou em nome deste (ou que o Cliente autorize a Microsoft a obter a partir de um Serviço Online), ou de alguma forma obtidos ou tratados pela Microsoft ou em nome desta, através de um compromisso com a Microsoft para obter Serviços Profissionais. </w:t>
      </w:r>
      <w:r>
        <w:rPr>
          <w:szCs w:val="18"/>
        </w:rPr>
        <w:t>Os Dados dos Serviços Profissionais incluem os Dados de Suporte.</w:t>
      </w:r>
    </w:p>
    <w:p w14:paraId="69F92A1E" w14:textId="69460C52" w:rsidR="00721CEC" w:rsidRDefault="00721CEC" w:rsidP="00C562FE">
      <w:pPr>
        <w:pStyle w:val="ProductList-Body"/>
        <w:spacing w:after="120"/>
      </w:pPr>
      <w:r>
        <w:t>“SL” designa licença de subscrição.</w:t>
      </w:r>
    </w:p>
    <w:p w14:paraId="04188018" w14:textId="207E35B3" w:rsidR="00721CEC" w:rsidRDefault="00721CEC" w:rsidP="00721CEC">
      <w:pPr>
        <w:pStyle w:val="ProductList-Body"/>
        <w:spacing w:after="120"/>
      </w:pPr>
      <w:r>
        <w:t>“Subcontratante” designa os outros contratantes utilizados pela Microsoft para tratar os dados.</w:t>
      </w:r>
    </w:p>
    <w:p w14:paraId="2635CC2B" w14:textId="613BE030" w:rsidR="00721CEC" w:rsidRPr="00BA5FCB" w:rsidRDefault="00721CEC" w:rsidP="00BA5FCB">
      <w:pPr>
        <w:rPr>
          <w:sz w:val="18"/>
          <w:szCs w:val="18"/>
        </w:rPr>
      </w:pPr>
      <w:r w:rsidRPr="00C562FE">
        <w:rPr>
          <w:sz w:val="18"/>
          <w:szCs w:val="18"/>
        </w:rPr>
        <w:lastRenderedPageBreak/>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r w:rsidR="00C562FE" w:rsidRPr="00C562FE">
        <w:rPr>
          <w:sz w:val="18"/>
          <w:szCs w:val="18"/>
        </w:rPr>
        <w:t xml:space="preserve"> Os Dados de Suporte são um subconjunto dos Dados dos Serviços Profissionais.</w:t>
      </w:r>
    </w:p>
    <w:p w14:paraId="22ECD9BE" w14:textId="77777777" w:rsidR="007D337C" w:rsidRPr="00903BB7" w:rsidRDefault="00E5357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AAB9129" w14:textId="77777777" w:rsidR="00721CEC" w:rsidRDefault="00721CEC" w:rsidP="00103924">
      <w:pPr>
        <w:pStyle w:val="ProductList-Body"/>
      </w:pPr>
    </w:p>
    <w:p w14:paraId="441FE25D" w14:textId="0BACAE68" w:rsidR="007D337C" w:rsidRDefault="007D337C" w:rsidP="00103924">
      <w:pPr>
        <w:pStyle w:val="ProductList-Body"/>
        <w:sectPr w:rsidR="007D337C" w:rsidSect="00A61B2A">
          <w:footerReference w:type="default" r:id="rId26"/>
          <w:footerReference w:type="first" r:id="rId27"/>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7" w:name="_Toc507768538"/>
      <w:bookmarkStart w:id="38" w:name="_Toc38896848"/>
      <w:bookmarkStart w:id="39" w:name="GeneralTerms"/>
      <w:r>
        <w:lastRenderedPageBreak/>
        <w:t>Termos Gerais</w:t>
      </w:r>
      <w:bookmarkEnd w:id="37"/>
      <w:bookmarkEnd w:id="38"/>
    </w:p>
    <w:p w14:paraId="2A07C611" w14:textId="77777777" w:rsidR="00721CEC" w:rsidRDefault="00721CEC" w:rsidP="00721CEC">
      <w:pPr>
        <w:pStyle w:val="ProductList-SubSubSectionHeading"/>
        <w:outlineLvl w:val="1"/>
      </w:pPr>
      <w:bookmarkStart w:id="40" w:name="_Toc507768539"/>
      <w:bookmarkStart w:id="41" w:name="_Toc38896849"/>
      <w:bookmarkStart w:id="42" w:name="OnlineServicesChanges"/>
      <w:bookmarkEnd w:id="39"/>
      <w:r>
        <w:t>Licenciamento dos Serviços Online</w:t>
      </w:r>
      <w:bookmarkEnd w:id="40"/>
      <w:bookmarkEnd w:id="41"/>
    </w:p>
    <w:bookmarkEnd w:id="42"/>
    <w:p w14:paraId="07463B24" w14:textId="232AF82E"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OnlineServiceSpecificTerms" w:tooltip="Termos Específicos do Serviço Online" w:history="1">
        <w:r>
          <w:rPr>
            <w:rStyle w:val="Hyperlink"/>
          </w:rPr>
          <w:t>Termos Específicos do Serviço Online</w:t>
        </w:r>
      </w:hyperlink>
      <w:r>
        <w:t xml:space="preserve">. </w:t>
      </w:r>
      <w:hyperlink w:anchor="Attachment2" w:tooltip="Anexo 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F4110A8" w:rsidR="00721CEC" w:rsidRDefault="00721CEC" w:rsidP="00721CEC">
      <w:pPr>
        <w:pStyle w:val="ProductList-Body"/>
        <w:ind w:left="158"/>
      </w:pPr>
      <w:r>
        <w:t xml:space="preserve">A maior parte das SLs, mas não todas, podem ser reatribuídas. Salvo o disposto neste parágrafo ou nos </w:t>
      </w:r>
      <w:hyperlink w:anchor="OnlineServiceSpecificTerms" w:tooltip="Termos Específicos do Serviço Online"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43" w:name="_Toc507768540"/>
      <w:bookmarkStart w:id="44" w:name="_Toc38896850"/>
      <w:r>
        <w:t>Utilização dos Serviços Online</w:t>
      </w:r>
      <w:bookmarkEnd w:id="43"/>
      <w:bookmarkEnd w:id="44"/>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1F5A7CEB" w14:textId="77777777" w:rsidR="007D337C" w:rsidRPr="004C41FC" w:rsidRDefault="007D337C" w:rsidP="007D337C">
      <w:pPr>
        <w:pStyle w:val="ProductList-Body"/>
        <w:ind w:left="158"/>
      </w:pPr>
      <w:r>
        <w:rPr>
          <w:b/>
          <w:bCs/>
          <w:color w:val="0072C6"/>
        </w:rPr>
        <w:t>Política de Utilização Aceitável</w:t>
      </w:r>
    </w:p>
    <w:p w14:paraId="6D7708FA" w14:textId="77777777" w:rsidR="007D337C" w:rsidRDefault="007D337C" w:rsidP="007D337C">
      <w:pPr>
        <w:pStyle w:val="ProductList-Body"/>
        <w:ind w:left="158"/>
      </w:pPr>
      <w:r>
        <w:t>Nem o Cliente nem os que acedem ao Serviço Online através do Cliente poderão utilizar um Serviço Online:</w:t>
      </w:r>
    </w:p>
    <w:p w14:paraId="0AA05536" w14:textId="77777777" w:rsidR="007D337C" w:rsidRDefault="007D337C" w:rsidP="00341B6F">
      <w:pPr>
        <w:pStyle w:val="ProductList-Body"/>
        <w:numPr>
          <w:ilvl w:val="0"/>
          <w:numId w:val="1"/>
        </w:numPr>
        <w:ind w:left="608" w:hanging="270"/>
      </w:pPr>
      <w:r>
        <w:t>de uma forma proibida por lei, regulamento, ordem ou decreto governamental;</w:t>
      </w:r>
    </w:p>
    <w:p w14:paraId="43F1ABCB" w14:textId="77777777" w:rsidR="007D337C" w:rsidRDefault="007D337C" w:rsidP="00341B6F">
      <w:pPr>
        <w:pStyle w:val="ProductList-Body"/>
        <w:numPr>
          <w:ilvl w:val="0"/>
          <w:numId w:val="1"/>
        </w:numPr>
        <w:spacing w:before="40"/>
        <w:ind w:left="608" w:hanging="270"/>
      </w:pPr>
      <w:r>
        <w:t>para violar os direitos de outros;</w:t>
      </w:r>
    </w:p>
    <w:p w14:paraId="295866E9" w14:textId="77777777" w:rsidR="007D337C" w:rsidRDefault="007D337C" w:rsidP="00341B6F">
      <w:pPr>
        <w:pStyle w:val="ProductList-Body"/>
        <w:numPr>
          <w:ilvl w:val="0"/>
          <w:numId w:val="1"/>
        </w:numPr>
        <w:spacing w:before="40"/>
        <w:ind w:left="608" w:hanging="270"/>
      </w:pPr>
      <w:r>
        <w:t>para tentar obter acesso não autorizado a ou interromper qualquer serviço, dispositivo, dados, conta ou rede;</w:t>
      </w:r>
    </w:p>
    <w:p w14:paraId="3F70BC28" w14:textId="77777777" w:rsidR="007D337C" w:rsidRDefault="007D337C" w:rsidP="00341B6F">
      <w:pPr>
        <w:pStyle w:val="ProductList-Body"/>
        <w:numPr>
          <w:ilvl w:val="0"/>
          <w:numId w:val="1"/>
        </w:numPr>
        <w:spacing w:before="40"/>
        <w:ind w:left="608" w:hanging="270"/>
      </w:pPr>
      <w:r>
        <w:t>para distribuir spam ou software maligno;</w:t>
      </w:r>
    </w:p>
    <w:p w14:paraId="62EF1742" w14:textId="77777777" w:rsidR="007D337C" w:rsidRDefault="007D337C" w:rsidP="00341B6F">
      <w:pPr>
        <w:pStyle w:val="ProductList-Body"/>
        <w:numPr>
          <w:ilvl w:val="0"/>
          <w:numId w:val="1"/>
        </w:numPr>
        <w:spacing w:before="40"/>
        <w:ind w:left="608" w:hanging="270"/>
      </w:pPr>
      <w:r>
        <w:t>de uma forma que possa prejudicar o Serviço Online ou impedir a utilização do mesmo por terceiros;</w:t>
      </w:r>
    </w:p>
    <w:p w14:paraId="095C18D2" w14:textId="77777777" w:rsidR="007D337C" w:rsidRDefault="007D337C" w:rsidP="00341B6F">
      <w:pPr>
        <w:pStyle w:val="ProductList-Body"/>
        <w:numPr>
          <w:ilvl w:val="0"/>
          <w:numId w:val="1"/>
        </w:numPr>
        <w:spacing w:before="40"/>
        <w:ind w:left="608" w:hanging="270"/>
      </w:pPr>
      <w:r>
        <w:t>em qualquer aplicação ou situação em que a falha do Serviço Online possa causar a morte ou lesões graves em qualquer pessoa ou causar danos físicos graves ou danos ambientais; ou</w:t>
      </w:r>
    </w:p>
    <w:p w14:paraId="2D30DB99" w14:textId="77777777" w:rsidR="007D337C" w:rsidRDefault="007D337C" w:rsidP="00341B6F">
      <w:pPr>
        <w:pStyle w:val="ProductList-Body"/>
        <w:numPr>
          <w:ilvl w:val="0"/>
          <w:numId w:val="1"/>
        </w:numPr>
        <w:spacing w:before="40" w:after="120"/>
        <w:ind w:left="605" w:hanging="274"/>
      </w:pPr>
      <w:r>
        <w:t>para ajudar ou incentivar alguém a efetuar qualquer uma das anteriores.</w:t>
      </w:r>
    </w:p>
    <w:p w14:paraId="166B2A4D" w14:textId="60F02226" w:rsidR="00721CEC" w:rsidRDefault="00CC5062" w:rsidP="00721CEC">
      <w:pPr>
        <w:pStyle w:val="ProductList-Body"/>
        <w:ind w:left="158"/>
      </w:pPr>
      <w:r>
        <w:t>A violação da Política de Utilização Aceitável na presente secção pode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r w:rsidR="00721CEC">
        <w:t>.</w:t>
      </w:r>
    </w:p>
    <w:p w14:paraId="2842794E" w14:textId="77777777" w:rsidR="00721CEC" w:rsidRDefault="00721CEC" w:rsidP="00721CEC">
      <w:pPr>
        <w:pStyle w:val="ProductList-Body"/>
      </w:pPr>
    </w:p>
    <w:p w14:paraId="79A1F0F0" w14:textId="77777777" w:rsidR="00CC5062" w:rsidRDefault="00CC5062" w:rsidP="00CC5062">
      <w:pPr>
        <w:pStyle w:val="ProductList-SubSubSectionHeading"/>
        <w:outlineLvl w:val="1"/>
      </w:pPr>
      <w:bookmarkStart w:id="45" w:name="_Toc26883663"/>
      <w:bookmarkStart w:id="46" w:name="_Toc27047313"/>
      <w:bookmarkStart w:id="47" w:name="_Toc38896851"/>
      <w:bookmarkStart w:id="48" w:name="_Toc507768541"/>
      <w:bookmarkStart w:id="49" w:name="_Toc507239493"/>
      <w:r>
        <w:t>Proteção e Segurança dos Dados</w:t>
      </w:r>
      <w:bookmarkEnd w:id="45"/>
      <w:bookmarkEnd w:id="46"/>
      <w:bookmarkEnd w:id="47"/>
    </w:p>
    <w:p w14:paraId="54A50EE3" w14:textId="77777777" w:rsidR="00CC5062" w:rsidRDefault="00CC5062" w:rsidP="00CC5062">
      <w:pPr>
        <w:pStyle w:val="ProductList-Body"/>
      </w:pPr>
      <w:r>
        <w:t>Os termos da DPA são aplicáveis aos Serviços Online, exceto para os Serviços Online listados no Anexo 1. Para os Serviços Online Principais, os detalhes específicos do Serviço Online sobre as práticas de segurança e a localização dos Dados do Cliente inativos estão no Anexo 1.</w:t>
      </w:r>
    </w:p>
    <w:p w14:paraId="350F99AE" w14:textId="77777777" w:rsidR="00CC5062" w:rsidRDefault="00CC5062" w:rsidP="00252077">
      <w:pPr>
        <w:pStyle w:val="ProductList-Body"/>
      </w:pPr>
    </w:p>
    <w:p w14:paraId="19347B0E" w14:textId="751EAE3F" w:rsidR="00721CEC" w:rsidRDefault="00721CEC" w:rsidP="00721CEC">
      <w:pPr>
        <w:pStyle w:val="ProductList-SubSubSectionHeading"/>
        <w:outlineLvl w:val="1"/>
      </w:pPr>
      <w:bookmarkStart w:id="50" w:name="_Toc38896852"/>
      <w:r>
        <w:t>Utilização do Software com o Serviço Online</w:t>
      </w:r>
      <w:bookmarkEnd w:id="48"/>
      <w:bookmarkEnd w:id="49"/>
      <w:bookmarkEnd w:id="50"/>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196038D7"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tooltip="Termos Específicos do Serviço Online"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D237D8">
      <w:pPr>
        <w:pStyle w:val="ProductList-Body"/>
        <w:keepNext/>
        <w:ind w:left="187"/>
        <w:outlineLvl w:val="2"/>
      </w:pPr>
      <w:r>
        <w:rPr>
          <w:b/>
          <w:color w:val="0072C6"/>
        </w:rPr>
        <w:lastRenderedPageBreak/>
        <w:t>Validações, Atualizações Automáticas e Recolha para Software</w:t>
      </w:r>
    </w:p>
    <w:p w14:paraId="5CA5B88F" w14:textId="179E62C2" w:rsidR="00103924" w:rsidRPr="00690C65" w:rsidRDefault="00CC5062"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de Diagnóstico (de acordo com a definição na DPA) sobre a utilização e o desempenho das Aplicações, que poderão ser transmitidos para a Microsoft, na medida em que quaisquer Dados Pessoais estejam neles contidos, e utilizados para os fins descritos na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51" w:name="_Toc507768542"/>
      <w:bookmarkStart w:id="52" w:name="_Toc38896853"/>
      <w:r>
        <w:t>Limitações Técnicas</w:t>
      </w:r>
      <w:bookmarkEnd w:id="51"/>
      <w:bookmarkEnd w:id="52"/>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53" w:name="_Toc507768543"/>
      <w:bookmarkStart w:id="54" w:name="_Toc38896854"/>
      <w:r>
        <w:t>Serviços de Importação/Exportação</w:t>
      </w:r>
      <w:bookmarkEnd w:id="53"/>
      <w:bookmarkEnd w:id="54"/>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55" w:name="_Toc507768544"/>
      <w:bookmarkStart w:id="56" w:name="_Toc38896855"/>
      <w:r>
        <w:t>Componentes de Tipos de Letra</w:t>
      </w:r>
      <w:bookmarkEnd w:id="55"/>
      <w:bookmarkEnd w:id="56"/>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57" w:name="_Toc507768545"/>
      <w:bookmarkStart w:id="58" w:name="_Toc38896856"/>
      <w:r>
        <w:t>Alterações aos Serviços Online e sua Disponibilidade</w:t>
      </w:r>
      <w:bookmarkEnd w:id="57"/>
      <w:bookmarkEnd w:id="58"/>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t xml:space="preserve">A disponibilidade, funcionalidade e versões de idioma de cada Serviço Online podem variar consoante o país. Para obter informações sobre a disponibilidade, o Cliente pode consultar </w:t>
      </w:r>
      <w:hyperlink r:id="rId28"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59" w:name="_Toc507768546"/>
      <w:bookmarkStart w:id="60" w:name="_Toc38896857"/>
      <w:r>
        <w:t>Conformidade com as Leis</w:t>
      </w:r>
      <w:bookmarkEnd w:id="59"/>
      <w:bookmarkEnd w:id="60"/>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61" w:name="_Toc507768547"/>
      <w:bookmarkStart w:id="62" w:name="_Toc38896858"/>
      <w:r>
        <w:t>Outros</w:t>
      </w:r>
      <w:bookmarkEnd w:id="61"/>
      <w:bookmarkEnd w:id="62"/>
    </w:p>
    <w:p w14:paraId="66221BFD" w14:textId="77777777" w:rsidR="00AD5F09" w:rsidRPr="00721CEC" w:rsidRDefault="00AD5F09" w:rsidP="00721CEC">
      <w:pPr>
        <w:pStyle w:val="ProductList-Body"/>
        <w:ind w:left="158"/>
        <w:rPr>
          <w:b/>
          <w:color w:val="0072C6"/>
        </w:rPr>
      </w:pPr>
      <w:bookmarkStart w:id="63" w:name="NonMicrosoftProducts"/>
      <w:r w:rsidRPr="00721CEC">
        <w:rPr>
          <w:b/>
          <w:color w:val="0072C6"/>
        </w:rPr>
        <w:t>Produtos Que Não Sejam da Microsoft</w:t>
      </w:r>
    </w:p>
    <w:bookmarkEnd w:id="63"/>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47AB4B1E" w14:textId="77777777" w:rsidR="006F5AA7" w:rsidRPr="0006694D" w:rsidRDefault="006F5AA7" w:rsidP="006F5AA7">
      <w:pPr>
        <w:pStyle w:val="ProductList-Body"/>
        <w:ind w:left="158" w:hanging="158"/>
        <w:rPr>
          <w:b/>
          <w:color w:val="0072C6"/>
        </w:rPr>
      </w:pPr>
      <w:bookmarkStart w:id="64" w:name="GeneralTerms_Previews"/>
      <w:r>
        <w:rPr>
          <w:b/>
          <w:color w:val="0072C6"/>
        </w:rPr>
        <w:t>Pré-visualizações</w:t>
      </w:r>
    </w:p>
    <w:p w14:paraId="116D9E2F" w14:textId="6D8599CE" w:rsidR="006F5AA7" w:rsidRDefault="00CC5062" w:rsidP="004D180D">
      <w:pPr>
        <w:pStyle w:val="ProductList-Body"/>
        <w:tabs>
          <w:tab w:val="clear" w:pos="158"/>
          <w:tab w:val="left" w:pos="22"/>
        </w:tabs>
        <w:ind w:firstLine="22"/>
      </w:pPr>
      <w:r>
        <w:t>AS PRÉ-VISUALIZAÇÕES ESTÃO DISPONÍVEIS “TAL COMO ESTÃO”, “COM TODAS AS FALHAS” E “CONFORME DISPONÍVEIS”, tal como descrito neste documento. As Pré-visualizações não são incluídas no SLA para o Serviço Online correspondente e podem não estar cobertas pelo suporte ao cliente. A Microsoft pode alterar ou descontinuar as Pré-visualizações em qualquer altura, sem aviso. A Microsoft também pode optar por não disponibilizar comercialmente ao público em geral um serviço de Pré-visualização</w:t>
      </w:r>
      <w:r w:rsidR="006F5AA7">
        <w:t xml:space="preserve">. </w:t>
      </w:r>
    </w:p>
    <w:p w14:paraId="355A3436" w14:textId="77777777" w:rsidR="006F5AA7" w:rsidRDefault="006F5AA7" w:rsidP="006F5AA7">
      <w:pPr>
        <w:pStyle w:val="ProductList-Body"/>
        <w:ind w:left="180" w:hanging="158"/>
      </w:pPr>
    </w:p>
    <w:p w14:paraId="6091CBDD" w14:textId="77777777" w:rsidR="006F5AA7" w:rsidRPr="00CB64A2" w:rsidRDefault="006F5AA7" w:rsidP="006F5AA7">
      <w:pPr>
        <w:pStyle w:val="ProductList-Body"/>
        <w:ind w:left="180" w:hanging="158"/>
        <w:rPr>
          <w:spacing w:val="-2"/>
        </w:rPr>
      </w:pPr>
      <w:r w:rsidRPr="00CB64A2">
        <w:rPr>
          <w:spacing w:val="-2"/>
        </w:rPr>
        <w:t xml:space="preserve">Salvo disposição em contrária assinalada num contrato separado, as Pré-visualizações não são incluídas no SLA para o Serviço Online correspondente. </w:t>
      </w:r>
    </w:p>
    <w:p w14:paraId="5446CBBB" w14:textId="77777777" w:rsidR="006F5AA7" w:rsidRDefault="006F5AA7" w:rsidP="006F5AA7">
      <w:pPr>
        <w:pStyle w:val="ProductList-Body"/>
        <w:ind w:left="180" w:hanging="158"/>
      </w:pPr>
    </w:p>
    <w:p w14:paraId="3B0294BC" w14:textId="77777777" w:rsidR="006F5AA7" w:rsidRDefault="006F5AA7" w:rsidP="004D180D">
      <w:pPr>
        <w:pStyle w:val="ProductList-Body"/>
        <w:tabs>
          <w:tab w:val="clear" w:pos="158"/>
          <w:tab w:val="left" w:pos="270"/>
        </w:tabs>
      </w:pPr>
      <w:r>
        <w:t>O envio de “Comentários” (sugestões, opiniões, comentários, ideias ou conhecimentos, em qualquer formato) para a Microsoft sobre os serviços de Pré-visualização é voluntária. A Microsoft não tem qualquer obrigação de publicar ou utilizar os Comentários. Ao fornecer Comentários à Microsoft, o Cliente (e qualquer pessoa que envie Comentários através do Cliente) concede de forma irrevogável e perpétua à Microsoft e às suas Afiliadas, ao abrigo dos seus (e dos respetivos) direitos de propriedade intelectual detidos ou controlados, um direito e uma licença mundiais, não exclusivos, totalmente pagos, isentos de royalties, transferíveis, sublicenciáveis para criar, utilizar, reproduzir, preparar trabalhos derivados neles baseados, distribuir, apresentar ou expor publicamente, transmitir e de outra forma comercializar os Comentários (incluindo ao combinar ou fazer a interface com os produtos, serviços ou tecnologias que dependem dos Comentários ou os incorporam com outros produtos, serviços ou tecnologias da Microsoft ou terceiros), sem qualquer tipo de atribuição e para qualquer efeito.</w:t>
      </w:r>
    </w:p>
    <w:p w14:paraId="6D10B4EE" w14:textId="77777777" w:rsidR="006F5AA7" w:rsidRDefault="006F5AA7" w:rsidP="006F5AA7">
      <w:pPr>
        <w:pStyle w:val="ProductList-Body"/>
        <w:ind w:left="180" w:hanging="158"/>
      </w:pPr>
    </w:p>
    <w:p w14:paraId="34F9F6FD" w14:textId="0425CEDD" w:rsidR="006F5AA7" w:rsidRDefault="006F5AA7" w:rsidP="00C764D4">
      <w:pPr>
        <w:pStyle w:val="ProductList-Body"/>
        <w:tabs>
          <w:tab w:val="clear" w:pos="158"/>
          <w:tab w:val="left" w:pos="0"/>
        </w:tabs>
      </w:pPr>
      <w:r>
        <w:t>O Cliente garante que 1) não enviará Comentários que estejam sujeitos a uma licença que exija que a Microsoft licencie conteúdos a terceiros por a Microsoft exercer qualquer dos direitos mencionados anteriormente nos Comentários do Cliente; e 2) detém ou de outro modo controla todos os direitos relativos a estes Comentários e que nenhum Comentário está sujeito a quaisquer direitos de terceiros (incluindo quaisquer direitos de personalidade ou publicidade).</w:t>
      </w:r>
    </w:p>
    <w:p w14:paraId="397DB0E7" w14:textId="77777777" w:rsidR="004D180D" w:rsidRDefault="004D180D" w:rsidP="00C764D4">
      <w:pPr>
        <w:pStyle w:val="ProductList-Body"/>
        <w:tabs>
          <w:tab w:val="clear" w:pos="158"/>
          <w:tab w:val="left" w:pos="0"/>
        </w:tabs>
      </w:pPr>
    </w:p>
    <w:p w14:paraId="35365BC3" w14:textId="77777777" w:rsidR="00CC5062" w:rsidRPr="00144B40" w:rsidRDefault="00CC5062" w:rsidP="00CC5062">
      <w:pPr>
        <w:pStyle w:val="ProductList-Body"/>
        <w:rPr>
          <w:b/>
          <w:color w:val="0072C6"/>
        </w:rPr>
      </w:pPr>
      <w:r>
        <w:rPr>
          <w:b/>
          <w:color w:val="0072C6"/>
        </w:rPr>
        <w:t>Azure Active Directory, Edição Gratuita</w:t>
      </w:r>
    </w:p>
    <w:p w14:paraId="016B0788" w14:textId="77777777" w:rsidR="00CC5062" w:rsidRDefault="00CC5062" w:rsidP="00CC5062">
      <w:pPr>
        <w:pStyle w:val="ProductList-Body"/>
      </w:pPr>
      <w:r>
        <w:t xml:space="preserve">Tal como descrito em </w:t>
      </w:r>
      <w:hyperlink r:id="rId29" w:history="1">
        <w:r>
          <w:rPr>
            <w:rStyle w:val="Hyperlink"/>
          </w:rPr>
          <w:t>https://docs.microsoft.com/en-us/azure/active-directory/fundamentals/active-directory-whatis</w:t>
        </w:r>
      </w:hyperlink>
      <w:r>
        <w:t xml:space="preserve">, a maioria dos Serviços Online inclui uma instância do Azure Active Directory, uma funcionalidade de autenticação de utilizadores baseada na nuvem (“Azure AD Gratuito”). Depois de o Cliente configurar e utilizar o primeiro Serviço Online deste tipo, essa instância do Azure AD Gratuito, consoante tenha sido configurado pelo Cliente para os respetivos utilizadores, pode ser utilizada nas funcionalidades de autenticação de utilizadores para cada subscrição adquirida posteriormente de um Serviço Online. </w:t>
      </w:r>
    </w:p>
    <w:p w14:paraId="020CAF06" w14:textId="77777777" w:rsidR="00CC5062" w:rsidRDefault="00CC5062" w:rsidP="00CC5062">
      <w:pPr>
        <w:pStyle w:val="ProductList-Body"/>
      </w:pPr>
    </w:p>
    <w:p w14:paraId="3BA318A7" w14:textId="77777777" w:rsidR="00CC5062" w:rsidRPr="000C0798" w:rsidRDefault="00CC5062" w:rsidP="00CC5062">
      <w:pPr>
        <w:pStyle w:val="ProductList-Body"/>
      </w:pPr>
      <w:r>
        <w:t>A instância do Azure AD Gratuito do Cliente também permitirá que os utilizadores autenticados interajam com a Microsoft ou com terceiros em contextos exteriores aos Serviços Online (“Outros Serviços dependentes do AD”), especificamente quando a Microsoft ou essa entidade externa exigir uma conta de utilizador do Azure Active Directory. Relativamente ao funcionamento do Azure AD Gratuito para Outros Serviços dependentes do AD, a Microsoft mantém-se como subcontratante de dados e esta utilização do Azure AD Gratuito constitui a instrução oficial do Cliente para a Microsoft sobre a autorização desta utilização. Relativamente ao funcionamento Outro Serviço dependente do AD, consulte o respetivo contrato e política de privacidade aplicáveis para determinar o papel do fornecedor do Outro Serviço dependente do AD.</w:t>
      </w:r>
    </w:p>
    <w:p w14:paraId="69B9EBD6" w14:textId="77777777" w:rsidR="00CC5062" w:rsidRDefault="00CC5062" w:rsidP="00C764D4">
      <w:pPr>
        <w:pStyle w:val="ProductList-Body"/>
        <w:ind w:left="158" w:hanging="158"/>
        <w:rPr>
          <w:b/>
          <w:color w:val="0072C6"/>
        </w:rPr>
      </w:pPr>
    </w:p>
    <w:p w14:paraId="74850A5E" w14:textId="54E82AAC" w:rsidR="006F5AA7" w:rsidRPr="004C41FC" w:rsidRDefault="006F5AA7" w:rsidP="00C764D4">
      <w:pPr>
        <w:pStyle w:val="ProductList-Body"/>
        <w:ind w:left="158" w:hanging="158"/>
      </w:pPr>
      <w:r>
        <w:rPr>
          <w:b/>
          <w:color w:val="0072C6"/>
        </w:rPr>
        <w:t>Testes de Referência Competitivos</w:t>
      </w:r>
    </w:p>
    <w:p w14:paraId="2EEBBCC6" w14:textId="77777777" w:rsidR="006F5AA7" w:rsidRDefault="006F5AA7" w:rsidP="00C764D4">
      <w:pPr>
        <w:pStyle w:val="ProductList-Body"/>
        <w:tabs>
          <w:tab w:val="clear" w:pos="158"/>
          <w:tab w:val="left" w:pos="0"/>
        </w:tabs>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4B5BEE4" w14:textId="77777777" w:rsidR="006F5AA7" w:rsidRDefault="006F5AA7" w:rsidP="00C764D4">
      <w:pPr>
        <w:pStyle w:val="ProductList-Body"/>
        <w:ind w:left="158" w:hanging="158"/>
      </w:pPr>
    </w:p>
    <w:p w14:paraId="6B68E4D3" w14:textId="77777777" w:rsidR="006F5AA7" w:rsidRPr="00AF1A25" w:rsidRDefault="006F5AA7" w:rsidP="00C764D4">
      <w:pPr>
        <w:pStyle w:val="ProductList-Body"/>
        <w:ind w:left="158" w:hanging="158"/>
        <w:rPr>
          <w:b/>
          <w:color w:val="0072C6"/>
        </w:rPr>
      </w:pPr>
      <w:r>
        <w:rPr>
          <w:b/>
          <w:bCs/>
          <w:color w:val="0072C6"/>
        </w:rPr>
        <w:t>Clientes da Administração Pública</w:t>
      </w:r>
    </w:p>
    <w:bookmarkEnd w:id="64"/>
    <w:p w14:paraId="321F751B" w14:textId="77777777" w:rsidR="006F5AA7" w:rsidRDefault="006F5AA7" w:rsidP="00C764D4">
      <w:pPr>
        <w:pStyle w:val="ProductList-Body"/>
        <w:ind w:left="180" w:hanging="158"/>
      </w:pPr>
      <w:r>
        <w:t xml:space="preserve">Se o Cliente for uma entidade pública, os seguintes termos aplicam-se a qualquer Serviço Online prestado ao Cliente sem qualquer encargo: </w:t>
      </w:r>
    </w:p>
    <w:p w14:paraId="7BDC496C" w14:textId="77777777" w:rsidR="006F5AA7" w:rsidRDefault="006F5AA7" w:rsidP="00341B6F">
      <w:pPr>
        <w:pStyle w:val="ProductList-Body"/>
        <w:numPr>
          <w:ilvl w:val="0"/>
          <w:numId w:val="10"/>
        </w:numPr>
        <w:ind w:left="720"/>
      </w:pPr>
      <w:r>
        <w:t xml:space="preserve">A Microsoft renuncia a quaisquer e todos os direitos a uma compensação por parte do Cliente pelo Serviço Online. </w:t>
      </w:r>
    </w:p>
    <w:p w14:paraId="4CF9B26A" w14:textId="65DA8E7D" w:rsidR="006F5AA7" w:rsidRDefault="006F5AA7" w:rsidP="00341B6F">
      <w:pPr>
        <w:pStyle w:val="ProductList-Body"/>
        <w:numPr>
          <w:ilvl w:val="0"/>
          <w:numId w:val="10"/>
        </w:numPr>
        <w:ind w:left="720"/>
      </w:pPr>
      <w:r>
        <w:lastRenderedPageBreak/>
        <w:t>Em conformidade com as leis e normas aplicáveis, a Microsoft e o Cliente reconhecem que o Serviço Online é unicamente para benefício e utilização por parte do Cliente e não se destina a utilização pessoal ou para benefício de qualquer empregado individual da administração pública.</w:t>
      </w:r>
    </w:p>
    <w:p w14:paraId="0C993B23" w14:textId="77777777" w:rsidR="00C764D4" w:rsidRDefault="00C764D4" w:rsidP="00C764D4">
      <w:pPr>
        <w:pStyle w:val="ProductList-Body"/>
      </w:pPr>
    </w:p>
    <w:p w14:paraId="7E275954" w14:textId="77777777" w:rsidR="00C764D4" w:rsidRDefault="00C764D4" w:rsidP="00C764D4">
      <w:pPr>
        <w:pStyle w:val="ProductList-Body"/>
        <w:rPr>
          <w:b/>
          <w:bCs/>
          <w:color w:val="0072C6"/>
        </w:rPr>
      </w:pPr>
      <w:r>
        <w:rPr>
          <w:b/>
          <w:bCs/>
          <w:color w:val="0072C6"/>
        </w:rPr>
        <w:t>Serviços Online para a Alemanha</w:t>
      </w:r>
    </w:p>
    <w:p w14:paraId="7D1733B3" w14:textId="65B2C04D" w:rsidR="00C764D4" w:rsidRPr="00C764D4" w:rsidRDefault="00C764D4" w:rsidP="00C764D4">
      <w:pPr>
        <w:pStyle w:val="ProductList-Body"/>
        <w:rPr>
          <w:b/>
          <w:bCs/>
          <w:color w:val="0072C6"/>
        </w:rPr>
      </w:pPr>
      <w:r>
        <w:t xml:space="preserve">A utilização dos Serviços Online para a Alemanha está ainda sujeita aos termos específicos da oferta disponíveis em </w:t>
      </w:r>
      <w:hyperlink r:id="rId30" w:history="1">
        <w:r>
          <w:rPr>
            <w:rStyle w:val="Hyperlink"/>
          </w:rPr>
          <w:t>https://aka.ms/MCAGermanSupplement</w:t>
        </w:r>
      </w:hyperlink>
      <w:r>
        <w:t xml:space="preserve">. </w:t>
      </w:r>
    </w:p>
    <w:p w14:paraId="736A0DA2" w14:textId="77777777" w:rsidR="007D337C" w:rsidRPr="00903BB7" w:rsidRDefault="00E5357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38896859"/>
      <w:r>
        <w:lastRenderedPageBreak/>
        <w:t>Termos Específicos do Serviço Online</w:t>
      </w:r>
      <w:bookmarkEnd w:id="65"/>
      <w:bookmarkEnd w:id="66"/>
    </w:p>
    <w:p w14:paraId="3B9E80E0" w14:textId="30E448F9" w:rsidR="000E6ED8" w:rsidRPr="00690C65" w:rsidRDefault="00CC5062" w:rsidP="00A914BF">
      <w:pPr>
        <w:pStyle w:val="ProductList-Body"/>
      </w:pPr>
      <w:r>
        <w:t>Além dos Termos Gerais dos Serviços Online supramencionados, são aplicáveis os seguintes termos específicos do Serviço Online aos Serviços Online listados. Em caso de conflito ou inconsistência entre os Termos Gerais e os termos específicos do Serviço Online, prevalecerão estes últimos sobre os Serviços Online aplicáveis. Se um Serviço Online não estiver listado abaixo, significa que não tem termos específicos do Serviço Online</w:t>
      </w:r>
      <w:r w:rsidR="00272578">
        <w:t>.</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67" w:name="_Toc38896860"/>
      <w:bookmarkStart w:id="68" w:name="MicrosoftAzureServices"/>
      <w:r w:rsidRPr="005C09F5">
        <w:rPr>
          <w:lang w:val="pt-BR"/>
        </w:rPr>
        <w:t>Serviços do Microsoft Azure</w:t>
      </w:r>
      <w:bookmarkEnd w:id="67"/>
    </w:p>
    <w:bookmarkEnd w:id="68"/>
    <w:p w14:paraId="22591971" w14:textId="77777777" w:rsidR="0075568F" w:rsidRPr="002A3B84" w:rsidRDefault="0075568F" w:rsidP="0075568F">
      <w:pPr>
        <w:pStyle w:val="ProductList-Body"/>
        <w:rPr>
          <w:b/>
          <w:color w:val="00188F"/>
        </w:rPr>
      </w:pPr>
      <w:r>
        <w:rPr>
          <w:b/>
          <w:color w:val="00188F"/>
        </w:rPr>
        <w:t>Notificações</w:t>
      </w:r>
    </w:p>
    <w:p w14:paraId="3E38488B" w14:textId="13CB4E04"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Attachment1" w:tooltip="Anexo 1"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1"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2" w:anchor="services" w:history="1">
        <w:r w:rsidRPr="007B325E">
          <w:rPr>
            <w:rStyle w:val="Hyperlink"/>
          </w:rPr>
          <w:t>http://azure.microsoft.com/en-us/regions/#services</w:t>
        </w:r>
      </w:hyperlink>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hyperlink r:id="rId33" w:history="1">
        <w:r>
          <w:rPr>
            <w:rStyle w:val="Hyperlink"/>
          </w:rPr>
          <w:t>https://aka.ms/r1j7jq</w:t>
        </w:r>
      </w:hyperlink>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4"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77777777"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341B6F">
      <w:pPr>
        <w:pStyle w:val="ProductList-Body"/>
        <w:numPr>
          <w:ilvl w:val="0"/>
          <w:numId w:val="3"/>
        </w:numPr>
        <w:ind w:left="450" w:hanging="270"/>
      </w:pPr>
      <w:r>
        <w:t>revender ou redistribuir os Serviços do Microsoft Azure ou</w:t>
      </w:r>
    </w:p>
    <w:p w14:paraId="7A295F42" w14:textId="7BF2C9E7" w:rsidR="00272578" w:rsidRPr="00690C65" w:rsidRDefault="00272578" w:rsidP="00341B6F">
      <w:pPr>
        <w:pStyle w:val="ProductList-Body"/>
        <w:numPr>
          <w:ilvl w:val="0"/>
          <w:numId w:val="3"/>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 xml:space="preserve">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w:t>
      </w:r>
      <w:r>
        <w:lastRenderedPageBreak/>
        <w:t>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3669BA">
      <w:pPr>
        <w:pStyle w:val="ProductList-Body"/>
      </w:pPr>
      <w:r>
        <w:rPr>
          <w:b/>
          <w:color w:val="00188F"/>
        </w:rPr>
        <w:t>Disponibilidade do Centro de Dados</w:t>
      </w:r>
    </w:p>
    <w:p w14:paraId="12EDE99A" w14:textId="1C9F5C17" w:rsidR="005F013C" w:rsidRPr="00690C65" w:rsidRDefault="005F013C" w:rsidP="003669BA">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5" w:history="1">
        <w:r>
          <w:rPr>
            <w:rStyle w:val="Hyperlink"/>
          </w:rPr>
          <w:t>http://azure.microsoft.com/pt-pt/regions</w:t>
        </w:r>
      </w:hyperlink>
      <w:r>
        <w:t>.</w:t>
      </w:r>
    </w:p>
    <w:p w14:paraId="7768F54B" w14:textId="77777777" w:rsidR="005F013C" w:rsidRPr="00690C65" w:rsidRDefault="005F013C" w:rsidP="003669BA">
      <w:pPr>
        <w:pStyle w:val="ProductList-Body"/>
      </w:pPr>
    </w:p>
    <w:p w14:paraId="0597F066" w14:textId="77777777" w:rsidR="009616E2" w:rsidRPr="00690C65" w:rsidRDefault="00272578" w:rsidP="003669BA">
      <w:pPr>
        <w:pStyle w:val="ProductList-Body"/>
      </w:pPr>
      <w:r>
        <w:rPr>
          <w:b/>
          <w:color w:val="00188F"/>
        </w:rPr>
        <w:t>Partilha</w:t>
      </w:r>
    </w:p>
    <w:p w14:paraId="58955B29" w14:textId="4CC62FD6" w:rsidR="00272578" w:rsidRPr="00690C65" w:rsidRDefault="00272578" w:rsidP="003669BA">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3669BA">
      <w:pPr>
        <w:pStyle w:val="ProductList-Body"/>
      </w:pPr>
    </w:p>
    <w:p w14:paraId="3C9319FB" w14:textId="1AC547E7" w:rsidR="009616E2" w:rsidRPr="00690C65" w:rsidRDefault="00BB13A7" w:rsidP="003669BA">
      <w:pPr>
        <w:pStyle w:val="ProductList-Body"/>
      </w:pPr>
      <w:r>
        <w:rPr>
          <w:b/>
          <w:color w:val="00188F"/>
        </w:rPr>
        <w:t>Marketplace</w:t>
      </w:r>
    </w:p>
    <w:p w14:paraId="698D52DF" w14:textId="77777777" w:rsidR="00987AEF" w:rsidRDefault="00987AEF" w:rsidP="003669BA">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hyperlink r:id="rId36" w:history="1">
        <w:r>
          <w:rPr>
            <w:rStyle w:val="Hyperlink"/>
          </w:rPr>
          <w:t>http://azure.microsoft.com/en-us/support/legal/store-terms</w:t>
        </w:r>
      </w:hyperlink>
      <w:hyperlink r:id="rId37" w:history="1"/>
      <w:r>
        <w:t>.</w:t>
      </w:r>
    </w:p>
    <w:bookmarkStart w:id="69" w:name="MicrosoftTranslator"/>
    <w:p w14:paraId="56EA916E" w14:textId="77777777" w:rsidR="000060B0" w:rsidRPr="00903BB7" w:rsidRDefault="000060B0" w:rsidP="003669BA">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3E4B35" w14:textId="53C7496E" w:rsidR="00B22BC0" w:rsidRPr="00B22BC0" w:rsidRDefault="00B22BC0" w:rsidP="003669BA">
      <w:pPr>
        <w:pStyle w:val="ProductList-Offering2Heading"/>
        <w:outlineLvl w:val="2"/>
        <w:rPr>
          <w:lang w:val="pt-BR"/>
        </w:rPr>
      </w:pPr>
      <w:bookmarkStart w:id="70" w:name="_Toc8395026"/>
      <w:r>
        <w:rPr>
          <w:lang w:val="pt-BR"/>
        </w:rPr>
        <w:tab/>
      </w:r>
      <w:bookmarkStart w:id="71" w:name="_Toc38896861"/>
      <w:r w:rsidRPr="00B22BC0">
        <w:rPr>
          <w:lang w:val="pt-BR"/>
        </w:rPr>
        <w:t>Azure DevTest Labs</w:t>
      </w:r>
      <w:bookmarkEnd w:id="70"/>
      <w:bookmarkEnd w:id="71"/>
    </w:p>
    <w:p w14:paraId="25D81290" w14:textId="77777777" w:rsidR="00B22BC0" w:rsidRPr="000F395E" w:rsidRDefault="00B22BC0" w:rsidP="003669BA">
      <w:pPr>
        <w:pStyle w:val="ProductList-ClauseHeading"/>
        <w:keepNext w:val="0"/>
      </w:pPr>
      <w:r>
        <w:t>Segredos no DevTest Labs</w:t>
      </w:r>
    </w:p>
    <w:p w14:paraId="6D4CDDC6" w14:textId="76A099A3" w:rsidR="00B22BC0" w:rsidRPr="000F395E" w:rsidRDefault="00CC5062" w:rsidP="003669BA">
      <w:pPr>
        <w:pStyle w:val="ProductList-Body"/>
      </w:pPr>
      <w:r>
        <w:t>O Azure DevTest Labs cria automaticamente um cofre de chaves quando um utilizador guarda um segredo pela primeira vez. O Cliente só pode utilizar este cofre de chaves para armazenar palavras-chave relacionadas com o DevTest Lab, chaves SSH ou tokens de acesso pessoal</w:t>
      </w:r>
      <w:r w:rsidR="00B22BC0">
        <w:t>.</w:t>
      </w:r>
    </w:p>
    <w:p w14:paraId="32F64C4C" w14:textId="77777777" w:rsidR="00B22BC0" w:rsidRPr="00903BB7" w:rsidRDefault="00E53577" w:rsidP="003669BA">
      <w:pPr>
        <w:pStyle w:val="ProductList-Body"/>
        <w:shd w:val="clear" w:color="auto" w:fill="A6A6A6" w:themeFill="background1" w:themeFillShade="A6"/>
        <w:spacing w:before="120" w:after="240"/>
        <w:jc w:val="right"/>
      </w:pPr>
      <w:hyperlink w:anchor="TableofContents" w:tooltip="Índice" w:history="1">
        <w:r w:rsidR="00B22BC0">
          <w:rPr>
            <w:rStyle w:val="Hyperlink"/>
            <w:sz w:val="16"/>
            <w:szCs w:val="16"/>
          </w:rPr>
          <w:t>Índice</w:t>
        </w:r>
      </w:hyperlink>
      <w:r w:rsidR="00B22BC0">
        <w:rPr>
          <w:sz w:val="16"/>
          <w:szCs w:val="16"/>
        </w:rPr>
        <w:t xml:space="preserve"> / </w:t>
      </w:r>
      <w:hyperlink w:anchor="GeneralTerms" w:tooltip="Termos de Licenciamento Gerais" w:history="1">
        <w:r w:rsidR="00B22BC0">
          <w:rPr>
            <w:rStyle w:val="Hyperlink"/>
            <w:sz w:val="16"/>
            <w:szCs w:val="16"/>
          </w:rPr>
          <w:t>Termos de Licenciamento Gerais</w:t>
        </w:r>
      </w:hyperlink>
    </w:p>
    <w:p w14:paraId="2E6C18C8" w14:textId="684B69F4" w:rsidR="007D337C" w:rsidRPr="007D337C" w:rsidRDefault="007D337C" w:rsidP="003669BA">
      <w:pPr>
        <w:pStyle w:val="ProductList-Offering2Heading"/>
        <w:outlineLvl w:val="2"/>
        <w:rPr>
          <w:lang w:val="pt-BR"/>
        </w:rPr>
      </w:pPr>
      <w:r w:rsidRPr="007D337C">
        <w:rPr>
          <w:lang w:val="pt-BR"/>
        </w:rPr>
        <w:tab/>
      </w:r>
      <w:bookmarkStart w:id="72" w:name="_Toc783785"/>
      <w:bookmarkStart w:id="73" w:name="_Toc38896862"/>
      <w:r w:rsidRPr="007D337C">
        <w:rPr>
          <w:lang w:val="pt-BR"/>
        </w:rPr>
        <w:t>Azure Lab Services</w:t>
      </w:r>
      <w:bookmarkEnd w:id="72"/>
      <w:bookmarkEnd w:id="73"/>
    </w:p>
    <w:p w14:paraId="2E9C318D" w14:textId="77777777" w:rsidR="00CC5062" w:rsidRDefault="00CC5062" w:rsidP="00CC5062">
      <w:pPr>
        <w:pStyle w:val="ProductList-ClauseHeading"/>
        <w:keepNext w:val="0"/>
      </w:pPr>
      <w:r>
        <w:t>Relação com o Utilizador Final</w:t>
      </w:r>
    </w:p>
    <w:p w14:paraId="3925B4F5" w14:textId="77777777" w:rsidR="00CC5062" w:rsidRDefault="00CC5062" w:rsidP="00CC5062">
      <w:pPr>
        <w:pStyle w:val="ProductList-Body"/>
      </w:pPr>
      <w:r>
        <w:t>Enquanto a Microsoft disponibiliza o Azure Lab Services ao Cliente, de acordo com os termos entre o Cliente e a Microsoft, o Cliente é o único fornecedor dos serviços relacionados aos utilizadores finais do Cliente e será o único e exclusivo responsável perante os utilizadores finais, incluindo quaisquer obrigações de suporte. Os utilizadores finais do Cliente não são uma das partes em qualquer contrato celebrado com a Microsoft relacionado com os serviços.</w:t>
      </w:r>
    </w:p>
    <w:p w14:paraId="769BF776" w14:textId="77777777" w:rsidR="00CC5062" w:rsidRPr="00C84B58" w:rsidRDefault="00CC5062" w:rsidP="00CC5062">
      <w:pPr>
        <w:pStyle w:val="ProductList-Body"/>
        <w:spacing w:line="140" w:lineRule="exact"/>
      </w:pPr>
    </w:p>
    <w:p w14:paraId="58716F9D" w14:textId="77777777" w:rsidR="00CC5062" w:rsidRDefault="00CC5062" w:rsidP="00CC5062">
      <w:pPr>
        <w:pStyle w:val="ProductList-ClauseHeading"/>
        <w:keepNext w:val="0"/>
      </w:pPr>
      <w:r>
        <w:t>Notificação; Responsabilidade; Impedir Ações Judiciais Contra a Microsoft</w:t>
      </w:r>
    </w:p>
    <w:p w14:paraId="12D3BCB8" w14:textId="77777777" w:rsidR="00CC5062" w:rsidRDefault="00CC5062" w:rsidP="00CC5062">
      <w:pPr>
        <w:pStyle w:val="ProductList-Body"/>
        <w:spacing w:after="80"/>
      </w:pPr>
      <w:r>
        <w:t>O Cliente é responsável por notificar imediatamente a Microsoft sobre quaisquer incidentes que possam ter um impacto na Microsoft, como uma violação de dados, problemas relacionados com palavras-passe, reclamações de utilizadores finais, perda de dados dos utilizadores ou propriedade intelectual ou reclamações relacionadas com a privacidade.</w:t>
      </w:r>
    </w:p>
    <w:p w14:paraId="5FFB9AC9" w14:textId="77777777" w:rsidR="00CC5062" w:rsidRDefault="00CC5062" w:rsidP="00CC5062">
      <w:pPr>
        <w:pStyle w:val="ProductList-Body"/>
        <w:spacing w:after="80"/>
      </w:pPr>
      <w:r>
        <w:t>O Cliente reconhece e concorda que a Microsoft não tem qualquer obrigação ou responsabilidade perante o Cliente ou qualquer utilizador final pela utilização do serviço por parte do utilizador final.</w:t>
      </w:r>
    </w:p>
    <w:p w14:paraId="526DF6D9" w14:textId="77777777" w:rsidR="00CC5062" w:rsidRDefault="00CC5062" w:rsidP="00CC5062">
      <w:pPr>
        <w:pStyle w:val="ProductList-Body"/>
      </w:pPr>
      <w:r>
        <w:t>A utilização do serviço não confere ao utilizador final o direito de apresentar qualquer ação judicial contra a Microsoft relacionada com os serviços. Se qualquer utilizador final apresentar uma ação judicial contra a Microsoft, é aplicável a disposição de Indemnização nesta secção.</w:t>
      </w:r>
    </w:p>
    <w:p w14:paraId="5FA3B6E6" w14:textId="77777777" w:rsidR="00CC5062" w:rsidRPr="00C84B58" w:rsidRDefault="00CC5062" w:rsidP="00CC5062">
      <w:pPr>
        <w:pStyle w:val="ProductList-Body"/>
        <w:spacing w:line="140" w:lineRule="exact"/>
      </w:pPr>
    </w:p>
    <w:p w14:paraId="26AC8E1E" w14:textId="77777777" w:rsidR="00CC5062" w:rsidRDefault="00CC5062" w:rsidP="00CC5062">
      <w:pPr>
        <w:pStyle w:val="ProductList-ClauseHeading"/>
        <w:keepNext w:val="0"/>
      </w:pPr>
      <w:r>
        <w:t>Indemnização</w:t>
      </w:r>
    </w:p>
    <w:p w14:paraId="44D4D257" w14:textId="77777777" w:rsidR="00CC5062" w:rsidRDefault="00CC5062" w:rsidP="00CC5062">
      <w:pPr>
        <w:pStyle w:val="ProductList-Body"/>
      </w:pPr>
      <w:r>
        <w:t>O Cliente concorda em proteger e indemnizar a Microsoft contra quaisquer queixas efetuadas por um utilizador final, terceiros e/ou autoridade reguladora no âmbito do serviço prestado aos utilizadores finais. O Cliente é responsável pelo pagamento de qualquer sentença proferida ou acordo resultante, bem como todos os custos, incluindo os honorários razoáveis do advogado e as despesas relacionadas.</w:t>
      </w:r>
    </w:p>
    <w:p w14:paraId="33962B59" w14:textId="77777777" w:rsidR="00CC5062" w:rsidRPr="00C84B58" w:rsidRDefault="00CC5062" w:rsidP="00CC5062">
      <w:pPr>
        <w:pStyle w:val="ProductList-Body"/>
        <w:spacing w:line="140" w:lineRule="exact"/>
      </w:pPr>
    </w:p>
    <w:p w14:paraId="2309C3B6" w14:textId="77777777" w:rsidR="00CC5062" w:rsidRDefault="00CC5062" w:rsidP="00CC5062">
      <w:pPr>
        <w:pStyle w:val="ProductList-ClauseHeading"/>
        <w:keepNext w:val="0"/>
      </w:pPr>
      <w:r>
        <w:t>Termos do Utilizador Final</w:t>
      </w:r>
    </w:p>
    <w:p w14:paraId="48A5D071" w14:textId="77777777" w:rsidR="00CC5062" w:rsidRDefault="00CC5062" w:rsidP="00CC5062">
      <w:pPr>
        <w:pStyle w:val="ProductList-Body"/>
        <w:spacing w:after="80"/>
      </w:pPr>
      <w:r>
        <w:t>Para prestar os serviços aos utilizadores finais, o Cliente e os seus utilizadores finais devem dar o seu acordo válido para um contrato vinculativo por escrito que contenha a substância dos seguintes requisitos:</w:t>
      </w:r>
    </w:p>
    <w:p w14:paraId="1C3A6927" w14:textId="77777777" w:rsidR="00CC5062" w:rsidRDefault="00CC5062" w:rsidP="00CC5062">
      <w:pPr>
        <w:pStyle w:val="ProductList-Body"/>
        <w:spacing w:after="80"/>
      </w:pPr>
      <w:r>
        <w:rPr>
          <w:u w:val="single"/>
        </w:rPr>
        <w:t>Declaração da Relação</w:t>
      </w:r>
      <w:r>
        <w:t>: O Cliente é o único prestador dos serviços. O Cliente é responsável pela prestação de qualquer suporte aos utilizadores finais. Os serviços serão prestados pelo Cliente aos seus utilizadores finais no âmbito dos termos de utilização e da política de privacidade.</w:t>
      </w:r>
    </w:p>
    <w:p w14:paraId="07E0B871" w14:textId="77777777" w:rsidR="00CC5062" w:rsidRDefault="00CC5062" w:rsidP="00CC5062">
      <w:pPr>
        <w:pStyle w:val="ProductList-Body"/>
        <w:spacing w:after="80"/>
      </w:pPr>
      <w:r>
        <w:rPr>
          <w:u w:val="single"/>
        </w:rPr>
        <w:lastRenderedPageBreak/>
        <w:t>Conformidade; Utilização Aceitável</w:t>
      </w:r>
      <w:r>
        <w:t>: O Cliente é o único responsável por assegurar a conformidade com todas as leis aplicáveis (incluindo, sem limitações, o RGPD) relacionadas com a disposição e da utilização do serviço por parte dos utilizadores finais. Além disso, para efeitos de clareza e sem limitação da Política de Utilização Aceitável, o Cliente e os seus utilizadores finais poderão não utilizar o Azure Lab Services para promover ou participar na extração de criptomoeda. A violação desta proibição pode resultar na suspensão do serviço, conforme estabelecido na Política de Utilização Aceitável.</w:t>
      </w:r>
    </w:p>
    <w:p w14:paraId="53106E2A" w14:textId="77777777" w:rsidR="00CC5062" w:rsidRDefault="00CC5062" w:rsidP="00CC5062">
      <w:pPr>
        <w:pStyle w:val="ProductList-Body"/>
        <w:spacing w:after="80"/>
      </w:pPr>
      <w:r>
        <w:rPr>
          <w:u w:val="single"/>
        </w:rPr>
        <w:t>Exclusão de Garantias</w:t>
      </w:r>
      <w:r>
        <w:t>: O Cliente confirma que exclui todas e quaisquer garantias relacionadas com os serviços, bem como todas e quaisquer garantias relacionadas com a Microsoft.</w:t>
      </w:r>
    </w:p>
    <w:p w14:paraId="385F140E" w14:textId="77777777" w:rsidR="00CC5062" w:rsidRDefault="00CC5062" w:rsidP="00CC5062">
      <w:pPr>
        <w:pStyle w:val="ProductList-Body"/>
      </w:pPr>
      <w:r>
        <w:rPr>
          <w:u w:val="single"/>
        </w:rPr>
        <w:t>Limitação de Responsabilidade e Exclusão de Danos</w:t>
      </w:r>
      <w:r>
        <w:t>: O Cliente confirma que exclui a responsabilidade e os danos de uma forma consistente com as disposições de quaisquer contratos aplicáveis celebrados entre o Cliente e a Microsoft.</w:t>
      </w:r>
    </w:p>
    <w:p w14:paraId="32912BE9" w14:textId="77777777" w:rsidR="00CC5062" w:rsidRPr="00C84B58" w:rsidRDefault="00CC5062" w:rsidP="00CC5062">
      <w:pPr>
        <w:pStyle w:val="ProductList-Body"/>
        <w:spacing w:line="140" w:lineRule="exact"/>
      </w:pPr>
    </w:p>
    <w:p w14:paraId="064E66C9" w14:textId="77777777" w:rsidR="00CC5062" w:rsidRDefault="00CC5062" w:rsidP="00CC5062">
      <w:pPr>
        <w:pStyle w:val="ProductList-ClauseHeading"/>
        <w:keepNext w:val="0"/>
      </w:pPr>
      <w:r>
        <w:t>Atualizações</w:t>
      </w:r>
    </w:p>
    <w:p w14:paraId="2632B33A" w14:textId="08C9D808" w:rsidR="007D337C" w:rsidRPr="00006432" w:rsidRDefault="00CC5062" w:rsidP="00CC5062">
      <w:pPr>
        <w:pStyle w:val="ProductList-Body"/>
      </w:pPr>
      <w:r>
        <w:t>O Cliente é responsável por atualizar as máquinas virtuais (VMs) no respetivo portefólio. Sem prejuízo do acima exposto, a Microsoft pode, mas não está obrigada, a tomar qualquer medida que considere razoável no seu juízo comercial relacionado com as VMs no respetivo portefólio, incluindo a aplicação de quaisquer atualizações ou outras alterações normalmente aplicáveis aos serviços</w:t>
      </w:r>
      <w:r w:rsidR="007D337C">
        <w:t>.</w:t>
      </w:r>
    </w:p>
    <w:p w14:paraId="654FAF59" w14:textId="77777777" w:rsidR="007D337C" w:rsidRPr="00903BB7" w:rsidRDefault="00E53577"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DFFD255" w14:textId="77777777" w:rsidR="00C562FE" w:rsidRDefault="00C562FE" w:rsidP="003669BA">
      <w:pPr>
        <w:pStyle w:val="ProductList-Offering2Heading"/>
        <w:outlineLvl w:val="2"/>
      </w:pPr>
      <w:bookmarkStart w:id="74" w:name="AzureMaps"/>
      <w:r>
        <w:tab/>
      </w:r>
      <w:bookmarkStart w:id="75" w:name="_Toc13858367"/>
      <w:bookmarkStart w:id="76" w:name="_Toc38896863"/>
      <w:bookmarkStart w:id="77" w:name="AzureMachineLearningService"/>
      <w:r>
        <w:t>Serviço Azure Machine Learning</w:t>
      </w:r>
      <w:bookmarkEnd w:id="75"/>
      <w:bookmarkEnd w:id="76"/>
    </w:p>
    <w:bookmarkEnd w:id="77"/>
    <w:p w14:paraId="6A34D6D3" w14:textId="77777777" w:rsidR="00C562FE" w:rsidRDefault="00C562FE" w:rsidP="003669BA">
      <w:pPr>
        <w:pStyle w:val="ProductList-ClauseHeading"/>
        <w:keepNext w:val="0"/>
      </w:pPr>
      <w:r>
        <w:t>Componentes de NVIDIA</w:t>
      </w:r>
    </w:p>
    <w:p w14:paraId="08225597" w14:textId="77777777" w:rsidR="00C562FE" w:rsidRDefault="00C562FE" w:rsidP="003669BA">
      <w:pPr>
        <w:pStyle w:val="ProductList-Body"/>
      </w:pPr>
      <w:r>
        <w:t xml:space="preserve">O serviço Azure Machine Learning pode incluir o Toolkit de CUDA da NVIDIA Corporation, controladores Tesla, cuDNN, DIGITS, NCCL e TensorRT (os “Componentes NVIDIA”). O Cliente concorda que a utilização dos Componentes NVIDIA é regulada pelo Contrato de Licença do Utilizador Final da Nuvem da NVIDIA para Computação em </w:t>
      </w:r>
      <w:hyperlink r:id="rId38" w:history="1">
        <w:r>
          <w:rPr>
            <w:rStyle w:val="Hyperlink"/>
          </w:rPr>
          <w:t>https://go.microsoft.com/fwlink/?linkid=874330</w:t>
        </w:r>
      </w:hyperlink>
      <w:r>
        <w:t>.</w:t>
      </w:r>
    </w:p>
    <w:p w14:paraId="283A3BC7" w14:textId="77777777" w:rsidR="00C562FE" w:rsidRPr="0004518A" w:rsidRDefault="00E53577" w:rsidP="003669BA">
      <w:pPr>
        <w:pStyle w:val="ProductList-Body"/>
        <w:shd w:val="clear" w:color="auto" w:fill="A6A6A6" w:themeFill="background1" w:themeFillShade="A6"/>
        <w:spacing w:before="120" w:after="240"/>
        <w:jc w:val="right"/>
        <w:rPr>
          <w:sz w:val="16"/>
          <w:szCs w:val="16"/>
        </w:rPr>
      </w:pPr>
      <w:hyperlink w:anchor="_top" w:tooltip="Índice" w:history="1">
        <w:r w:rsidR="00C562FE">
          <w:rPr>
            <w:rStyle w:val="Hyperlink"/>
            <w:sz w:val="16"/>
            <w:szCs w:val="16"/>
          </w:rPr>
          <w:t>Índice</w:t>
        </w:r>
      </w:hyperlink>
      <w:r w:rsidR="00C562FE">
        <w:rPr>
          <w:sz w:val="16"/>
          <w:szCs w:val="16"/>
        </w:rPr>
        <w:t xml:space="preserve"> / </w:t>
      </w:r>
      <w:hyperlink w:anchor="_top" w:tooltip="Termos Gerais" w:history="1">
        <w:r w:rsidR="00C562FE">
          <w:rPr>
            <w:rStyle w:val="Hyperlink"/>
            <w:sz w:val="16"/>
            <w:szCs w:val="16"/>
          </w:rPr>
          <w:t>Termos de Licenciamento Gerais</w:t>
        </w:r>
      </w:hyperlink>
    </w:p>
    <w:p w14:paraId="68738FCF" w14:textId="020F2B84" w:rsidR="00521CA1" w:rsidRPr="00521CA1" w:rsidRDefault="00521CA1" w:rsidP="003669BA">
      <w:pPr>
        <w:pStyle w:val="ProductList-Offering2Heading"/>
        <w:outlineLvl w:val="2"/>
        <w:rPr>
          <w:lang w:val="pt-BR"/>
        </w:rPr>
      </w:pPr>
      <w:r w:rsidRPr="00521CA1">
        <w:rPr>
          <w:lang w:val="pt-BR"/>
        </w:rPr>
        <w:tab/>
      </w:r>
      <w:bookmarkStart w:id="78" w:name="_Toc509825512"/>
      <w:bookmarkStart w:id="79" w:name="_Toc510880769"/>
      <w:bookmarkStart w:id="80" w:name="_Toc38896864"/>
      <w:r w:rsidRPr="00521CA1">
        <w:rPr>
          <w:lang w:val="pt-BR"/>
        </w:rPr>
        <w:t>Azure Maps</w:t>
      </w:r>
      <w:bookmarkEnd w:id="78"/>
      <w:bookmarkEnd w:id="79"/>
      <w:bookmarkEnd w:id="80"/>
    </w:p>
    <w:bookmarkEnd w:id="74"/>
    <w:p w14:paraId="6E8D03F1" w14:textId="77777777" w:rsidR="00CC5062" w:rsidRDefault="00CC5062" w:rsidP="00CC5062">
      <w:pPr>
        <w:pStyle w:val="ProductList-ClauseHeading"/>
        <w:keepNext w:val="0"/>
      </w:pPr>
      <w:r>
        <w:t>Restrições à navegação</w:t>
      </w:r>
    </w:p>
    <w:p w14:paraId="32DD34E7" w14:textId="77777777" w:rsidR="00CC5062" w:rsidRDefault="00CC5062" w:rsidP="00CC5062">
      <w:pPr>
        <w:pStyle w:val="ProductList-Body"/>
      </w:pPr>
      <w:r>
        <w:t>O Cliente não pode utilizar o Azure Maps para ativar a funcionalidade de navegação curva-a-curva em qualquer aplicação.</w:t>
      </w:r>
    </w:p>
    <w:p w14:paraId="6B436199" w14:textId="77777777" w:rsidR="00CC5062" w:rsidRPr="00C84B58" w:rsidRDefault="00CC5062" w:rsidP="00CC5062">
      <w:pPr>
        <w:pStyle w:val="ProductList-Body"/>
        <w:spacing w:line="140" w:lineRule="exact"/>
      </w:pPr>
    </w:p>
    <w:p w14:paraId="13042910" w14:textId="77777777" w:rsidR="00CC5062" w:rsidRDefault="00CC5062" w:rsidP="00CC5062">
      <w:pPr>
        <w:pStyle w:val="ProductList-ClauseHeading"/>
        <w:keepNext w:val="0"/>
      </w:pPr>
      <w:r>
        <w:t>Restrições a bases de dados </w:t>
      </w:r>
    </w:p>
    <w:p w14:paraId="21A815AB" w14:textId="77777777" w:rsidR="00CC5062" w:rsidRDefault="00CC5062" w:rsidP="00CC5062">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48540634" w14:textId="77777777" w:rsidR="00CC5062" w:rsidRPr="00C84B58" w:rsidRDefault="00CC5062" w:rsidP="00CC5062">
      <w:pPr>
        <w:pStyle w:val="ProductList-Body"/>
        <w:spacing w:line="140" w:lineRule="exact"/>
      </w:pPr>
    </w:p>
    <w:p w14:paraId="5A7EE4DC" w14:textId="77777777" w:rsidR="00CC5062" w:rsidRPr="00006432" w:rsidRDefault="00CC5062" w:rsidP="00CC5062">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1EC24F" w14:textId="77777777" w:rsidR="00CC5062" w:rsidRPr="00C84B58" w:rsidRDefault="00CC5062" w:rsidP="00CC5062">
      <w:pPr>
        <w:pStyle w:val="ProductList-Body"/>
        <w:spacing w:line="140" w:lineRule="exact"/>
      </w:pPr>
    </w:p>
    <w:p w14:paraId="24112A3E" w14:textId="77777777" w:rsidR="00CC5062" w:rsidRDefault="00CC5062" w:rsidP="00CC5062">
      <w:pPr>
        <w:pStyle w:val="ProductList-ClauseHeading"/>
        <w:keepNext w:val="0"/>
      </w:pPr>
      <w:r>
        <w:t>Resultados de API</w:t>
      </w:r>
    </w:p>
    <w:p w14:paraId="418E4252" w14:textId="77777777" w:rsidR="00CC5062" w:rsidRPr="00006432" w:rsidRDefault="00CC5062" w:rsidP="00CC5062">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 ou para contornar qualquer funcionalidade no Azure Maps.</w:t>
      </w:r>
    </w:p>
    <w:p w14:paraId="09932DAB" w14:textId="77777777" w:rsidR="00CC5062" w:rsidRPr="00C84B58" w:rsidRDefault="00CC5062" w:rsidP="00CC5062">
      <w:pPr>
        <w:pStyle w:val="ProductList-Body"/>
        <w:spacing w:line="140" w:lineRule="exact"/>
      </w:pPr>
    </w:p>
    <w:p w14:paraId="6E4B9F7B" w14:textId="77777777" w:rsidR="00CC5062" w:rsidRDefault="00CC5062" w:rsidP="00CC5062">
      <w:pPr>
        <w:pStyle w:val="ProductList-Body"/>
      </w:pPr>
      <w:r>
        <w:t>A Colocação em cache e armazenamento de resultados são permitidos quando o objetivo desta colocação em cache é reduzir os tempos de latência da aplicação do Cliente. Os resultados não podem ser armazenados durante um período superior ao seguinte: o mais curto entre (i) o período de validade indicado nos cabeçalhos devolvidos ou (ii) 6 meses.</w:t>
      </w:r>
    </w:p>
    <w:p w14:paraId="663231E2" w14:textId="77777777" w:rsidR="00CC5062" w:rsidRPr="00006432" w:rsidRDefault="00CC5062" w:rsidP="00CC5062">
      <w:pPr>
        <w:pStyle w:val="ProductList-Body"/>
      </w:pPr>
    </w:p>
    <w:p w14:paraId="2EB0A337" w14:textId="77777777" w:rsidR="00CC5062" w:rsidRPr="00006432" w:rsidRDefault="00CC5062" w:rsidP="00CC5062">
      <w:pPr>
        <w:pStyle w:val="ProductList-Body"/>
      </w:pPr>
      <w:bookmarkStart w:id="81" w:name="_Hlk509835802"/>
      <w:r>
        <w:t>O Cliente não pode apresentar quaisquer Resultados em qualquer base de dados de mapa geográfico ou conteúdo de terceiros.</w:t>
      </w:r>
    </w:p>
    <w:bookmarkEnd w:id="81"/>
    <w:p w14:paraId="49722EFA" w14:textId="77777777" w:rsidR="00CC5062" w:rsidRDefault="00CC5062" w:rsidP="00CC5062">
      <w:pPr>
        <w:pStyle w:val="ProductList-ClauseHeading"/>
        <w:keepNext w:val="0"/>
      </w:pPr>
      <w:r>
        <w:t>Dados do Mapa</w:t>
      </w:r>
    </w:p>
    <w:p w14:paraId="3C80F6ED" w14:textId="77777777" w:rsidR="00CC5062" w:rsidRDefault="00CC5062" w:rsidP="00CC5062">
      <w:pPr>
        <w:pStyle w:val="ProductList-Body"/>
      </w:pPr>
      <w:r>
        <w:t>A utilização de conteúdos que apresentam a notificação relativa a direitos de autor da TomTom tem de estar em conformidade com as restrições estabelecidas no EULA e nos Termos de Licenciamento de Produtos de Terceiros da TomTom (</w:t>
      </w:r>
      <w:hyperlink r:id="rId39" w:history="1">
        <w:r w:rsidRPr="002A403D">
          <w:rPr>
            <w:rStyle w:val="Hyperlink"/>
          </w:rPr>
          <w:t>https://www.tomtom.com/ en_GB/thirdpartyproductterms/</w:t>
        </w:r>
      </w:hyperlink>
      <w:r>
        <w:t xml:space="preserve">). O Azure Maps utiliza Imagens do Bing que estão sujeitas ao Aviso dos Mapas Bing no </w:t>
      </w:r>
      <w:hyperlink w:anchor="Anexo 1" w:tooltip="Anexo 1" w:history="1">
        <w:r>
          <w:rPr>
            <w:rStyle w:val="Hyperlink"/>
          </w:rPr>
          <w:t>Anexo 1</w:t>
        </w:r>
      </w:hyperlink>
      <w:r>
        <w:t>.</w:t>
      </w:r>
    </w:p>
    <w:p w14:paraId="3A8DAE3A" w14:textId="77777777" w:rsidR="00CC5062" w:rsidRDefault="00CC5062" w:rsidP="00CC5062">
      <w:pPr>
        <w:pStyle w:val="ProductList-Body"/>
      </w:pPr>
    </w:p>
    <w:p w14:paraId="6861AF86" w14:textId="77777777" w:rsidR="00CC5062" w:rsidRDefault="00CC5062" w:rsidP="00CC5062">
      <w:pPr>
        <w:pStyle w:val="ProductList-ClauseHeading"/>
        <w:keepNext w:val="0"/>
      </w:pPr>
      <w:r>
        <w:t>Parâmetro da região do utilizador</w:t>
      </w:r>
    </w:p>
    <w:p w14:paraId="06979A53" w14:textId="77777777" w:rsidR="00CC5062" w:rsidRPr="00C228A5" w:rsidRDefault="00CC5062" w:rsidP="00CC5062">
      <w:pPr>
        <w:pStyle w:val="ProductList-Body"/>
      </w:pPr>
      <w:r>
        <w:t>O parâmetro da região do utilizador no Azure Maps tem de ser utilizado em conformidade com as leis aplicáveis, incluindo as relacionadas com o mapeamento, do país em que os mapas, as imagens, outros dados e conteúdos de terceiros para os quais o Cliente tem autorização de acesso através do Azure Maps são disponibilizados.</w:t>
      </w:r>
    </w:p>
    <w:p w14:paraId="01081230" w14:textId="77777777" w:rsidR="00CC5062" w:rsidRPr="00006432" w:rsidRDefault="00CC5062" w:rsidP="00CC5062">
      <w:pPr>
        <w:pStyle w:val="ProductList-Body"/>
      </w:pPr>
    </w:p>
    <w:p w14:paraId="2DAE591C" w14:textId="77777777" w:rsidR="00CC5062" w:rsidRDefault="00CC5062" w:rsidP="00D237D8">
      <w:pPr>
        <w:pStyle w:val="ProductList-ClauseHeading"/>
      </w:pPr>
      <w:r>
        <w:lastRenderedPageBreak/>
        <w:t>Exclusão de garantia para precisão</w:t>
      </w:r>
    </w:p>
    <w:p w14:paraId="149D5E51" w14:textId="77777777" w:rsidR="00CC5062" w:rsidRPr="00006432" w:rsidRDefault="00CC5062" w:rsidP="00CC5062">
      <w:pPr>
        <w:pStyle w:val="ProductList-Body"/>
      </w:pPr>
      <w:r>
        <w:t xml:space="preserve">A Microsoft e os seus fornecedores não garantem que os mapas, as imagens, os dados ou quaisquer conteúdos apresentados pelo Azure Maps serão precisos ou completos. </w:t>
      </w:r>
    </w:p>
    <w:p w14:paraId="743811EB" w14:textId="77777777" w:rsidR="00CC5062" w:rsidRDefault="00CC5062" w:rsidP="00CC5062">
      <w:pPr>
        <w:pStyle w:val="ProductList-Body"/>
      </w:pPr>
    </w:p>
    <w:p w14:paraId="26144751" w14:textId="77777777" w:rsidR="00CC5062" w:rsidRDefault="00CC5062" w:rsidP="00CC5062">
      <w:pPr>
        <w:pStyle w:val="ProductList-ClauseHeading"/>
        <w:keepNext w:val="0"/>
      </w:pPr>
      <w:r>
        <w:t>Direitos de Autor</w:t>
      </w:r>
    </w:p>
    <w:p w14:paraId="510FD596" w14:textId="7300AFAF" w:rsidR="00521CA1" w:rsidRDefault="00CC5062" w:rsidP="00CC5062">
      <w:pPr>
        <w:pStyle w:val="ProductList-Body"/>
      </w:pPr>
      <w:r>
        <w:rPr>
          <w:szCs w:val="18"/>
        </w:rPr>
        <w:t>O Cliente não pode remover, ocultar, encobrir ou alterar qualquer logótipo e/ou notificação relativa a direitos de autor colocado no Azure Maps ou por este gerado automaticamente</w:t>
      </w:r>
      <w:r w:rsidR="00521CA1">
        <w:t>.</w:t>
      </w:r>
    </w:p>
    <w:p w14:paraId="3D06C6C5" w14:textId="77777777" w:rsidR="007D337C" w:rsidRPr="00903BB7" w:rsidRDefault="00E5357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FA4172" w14:textId="715F3F45" w:rsidR="006F5AA7" w:rsidRDefault="00A50823" w:rsidP="006F5AA7">
      <w:pPr>
        <w:pStyle w:val="ProductList-Offering2Heading"/>
        <w:outlineLvl w:val="2"/>
      </w:pPr>
      <w:r w:rsidRPr="009364D6">
        <w:rPr>
          <w:lang w:val="pt-BR"/>
        </w:rPr>
        <w:tab/>
      </w:r>
      <w:bookmarkStart w:id="82" w:name="_Toc38896865"/>
      <w:r w:rsidR="00C17F3B">
        <w:t>Azure Stack Hub</w:t>
      </w:r>
      <w:bookmarkEnd w:id="82"/>
    </w:p>
    <w:p w14:paraId="5DEA9C18" w14:textId="77777777" w:rsidR="00CC5062" w:rsidRDefault="00CC5062" w:rsidP="00CC5062">
      <w:pPr>
        <w:pStyle w:val="ProductList-ClauseHeading"/>
        <w:keepNext w:val="0"/>
      </w:pPr>
      <w:r>
        <w:t xml:space="preserve">Privacidade do Azure Stack Hub </w:t>
      </w:r>
    </w:p>
    <w:p w14:paraId="0C7328FA" w14:textId="77777777" w:rsidR="00CC5062" w:rsidRDefault="00CC5062" w:rsidP="00CC5062">
      <w:pPr>
        <w:pStyle w:val="ProductList-Body"/>
      </w:pPr>
      <w:r>
        <w:t xml:space="preserve">A Declaração de Privacidade da Microsoft disponível em </w:t>
      </w:r>
      <w:hyperlink r:id="rId40" w:history="1">
        <w:r>
          <w:rPr>
            <w:rStyle w:val="Hyperlink"/>
          </w:rPr>
          <w:t>https://go.microsoft.com/</w:t>
        </w:r>
        <w:r>
          <w:rPr>
            <w:rStyle w:val="Hyperlink"/>
            <w:color w:val="0563C1"/>
          </w:rPr>
          <w:t>fwlink</w:t>
        </w:r>
        <w:r>
          <w:rPr>
            <w:rStyle w:val="Hyperlink"/>
          </w:rPr>
          <w:t>/?LinkId=521839</w:t>
        </w:r>
      </w:hyperlink>
      <w:r>
        <w:t xml:space="preserve"> é aplicável à utilização do Azure Stack Hub por parte do Cliente. Se um Cliente do Contrato Microsoft Cloud ou do Contrato de Cliente da Microsoft utilizar o software ou os serviços do Azure Stack Hub alojados por um Revendedor, esta utilização estará sujeita às práticas de privacidade do Revendedor, que poderão ser diferentes das da Microsoft. </w:t>
      </w:r>
    </w:p>
    <w:p w14:paraId="38F7B3A5" w14:textId="77777777" w:rsidR="00CC5062" w:rsidRDefault="00CC5062" w:rsidP="00CC5062">
      <w:pPr>
        <w:pStyle w:val="ProductList-Body"/>
      </w:pPr>
    </w:p>
    <w:p w14:paraId="39CE2883" w14:textId="11B39CF5" w:rsidR="00C17F3B" w:rsidRPr="003F5FE0" w:rsidRDefault="00CC5062" w:rsidP="00CC5062">
      <w:pPr>
        <w:pStyle w:val="ProductList-Body"/>
      </w:pPr>
      <w:r>
        <w:t>Na medida em que a Microsoft é um contratante ou subcontratante de dados pessoais no âmbito do Azure Stack Hub, a Microsoft assume perante todos os clientes os compromissos presentes (a) na cláusula “Tratamento de Dados Pessoais; RGPD” da DPA e (b) nos Termos do Regulamento Geral de Proteção de Dados (“RGPD”) no Anexo 3 da DPA</w:t>
      </w:r>
      <w:r w:rsidR="00C17F3B">
        <w:t>.</w:t>
      </w:r>
    </w:p>
    <w:p w14:paraId="147489AF" w14:textId="77777777" w:rsidR="00CC5062" w:rsidRDefault="00CC5062" w:rsidP="00C17F3B">
      <w:pPr>
        <w:pStyle w:val="ProductList-ClauseHeading"/>
        <w:keepNext w:val="0"/>
      </w:pPr>
    </w:p>
    <w:p w14:paraId="34F50D3F" w14:textId="52189763" w:rsidR="00C17F3B" w:rsidRPr="003F5FE0" w:rsidRDefault="00C17F3B" w:rsidP="00C17F3B">
      <w:pPr>
        <w:pStyle w:val="ProductList-ClauseHeading"/>
        <w:keepNext w:val="0"/>
      </w:pPr>
      <w:r>
        <w:t xml:space="preserve">Utilização do Azure Stack Hub </w:t>
      </w:r>
    </w:p>
    <w:p w14:paraId="3809F3B1" w14:textId="77777777" w:rsidR="00C17F3B" w:rsidRPr="003F5FE0" w:rsidRDefault="00C17F3B" w:rsidP="00C17F3B">
      <w:pPr>
        <w:pStyle w:val="ProductList-Body"/>
        <w:tabs>
          <w:tab w:val="clear" w:pos="158"/>
          <w:tab w:val="left" w:pos="360"/>
        </w:tabs>
      </w:pPr>
      <w:r>
        <w:t xml:space="preserve">O Cliente só poderá utilizar o Azure Stack Hub no hardware no qual está pré-instalado. </w:t>
      </w:r>
    </w:p>
    <w:p w14:paraId="70D6A3EA" w14:textId="77777777" w:rsidR="00C17F3B" w:rsidRPr="003F5FE0" w:rsidRDefault="00C17F3B" w:rsidP="00C17F3B">
      <w:pPr>
        <w:pStyle w:val="ProductList-Body"/>
        <w:tabs>
          <w:tab w:val="clear" w:pos="158"/>
          <w:tab w:val="left" w:pos="360"/>
        </w:tabs>
      </w:pPr>
    </w:p>
    <w:p w14:paraId="755B474F" w14:textId="77777777" w:rsidR="00C17F3B" w:rsidRPr="003F5FE0" w:rsidRDefault="00C17F3B" w:rsidP="00C17F3B">
      <w:pPr>
        <w:pStyle w:val="ProductList-ClauseHeading"/>
        <w:keepNext w:val="0"/>
      </w:pPr>
      <w:r>
        <w:t>Utilização da Subscrição do Fornecedor Predefinida</w:t>
      </w:r>
    </w:p>
    <w:p w14:paraId="499B5C32" w14:textId="49CB92EA" w:rsidR="000D2506" w:rsidRPr="00D26C87" w:rsidRDefault="00C17F3B" w:rsidP="00C17F3B">
      <w:pPr>
        <w:pStyle w:val="ProductList-Body"/>
      </w:pPr>
      <w:r>
        <w:t>A subscrição criada para o administrador de sistema durante o processo de implementação do Azure Stack Hub (a subscrição do fornecedor predefinida) só pode ser utilizada para implementar e gerir a infraestrutura do Azure Stack Hub; não pode ser utilizada para executar qualquer carga de trabalho que não implemente ou faça a gestão da infraestrutura do Azure Stack Hub (por exemplo, não pode ser utilizada para executar quaisquer cargas de trabalho de aplicação</w:t>
      </w:r>
      <w:r w:rsidR="000D2506">
        <w:t>).</w:t>
      </w:r>
    </w:p>
    <w:bookmarkStart w:id="83" w:name="_Toc494738672"/>
    <w:bookmarkStart w:id="84" w:name="EMS"/>
    <w:bookmarkStart w:id="85" w:name="_Toc476476610"/>
    <w:bookmarkStart w:id="86" w:name="_Toc459970714"/>
    <w:bookmarkStart w:id="87" w:name="_Toc457466428"/>
    <w:bookmarkStart w:id="88" w:name="AzureActiveDirectoryBasic"/>
    <w:bookmarkStart w:id="89" w:name="_Toc437590238"/>
    <w:bookmarkStart w:id="90" w:name="_Toc435790944"/>
    <w:bookmarkStart w:id="91" w:name="MicrosoftDynamicsMarketing"/>
    <w:bookmarkEnd w:id="69"/>
    <w:p w14:paraId="48043A73"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E98210A" w14:textId="77777777" w:rsidR="00521CA1" w:rsidRPr="00521CA1" w:rsidRDefault="00521CA1" w:rsidP="003669BA">
      <w:pPr>
        <w:pStyle w:val="ProductList-Offering2Heading"/>
        <w:outlineLvl w:val="2"/>
        <w:rPr>
          <w:lang w:val="pt-BR"/>
        </w:rPr>
      </w:pPr>
      <w:r w:rsidRPr="00521CA1">
        <w:rPr>
          <w:lang w:val="pt-BR"/>
        </w:rPr>
        <w:tab/>
      </w:r>
      <w:bookmarkStart w:id="92" w:name="MicrosoftCognitiveServices"/>
      <w:bookmarkStart w:id="93" w:name="_Toc510880771"/>
      <w:bookmarkStart w:id="94" w:name="_Toc510115105"/>
      <w:bookmarkStart w:id="95" w:name="_Toc38896866"/>
      <w:r w:rsidRPr="00521CA1">
        <w:rPr>
          <w:lang w:val="pt-BR"/>
        </w:rPr>
        <w:t>Serviços de Pesquisa do Bing</w:t>
      </w:r>
      <w:bookmarkEnd w:id="92"/>
      <w:bookmarkEnd w:id="93"/>
      <w:bookmarkEnd w:id="94"/>
      <w:bookmarkEnd w:id="95"/>
    </w:p>
    <w:p w14:paraId="6D386229" w14:textId="77777777" w:rsidR="00521CA1" w:rsidRPr="002001F8" w:rsidRDefault="00521CA1" w:rsidP="003669BA">
      <w:pPr>
        <w:pStyle w:val="ProductList-ClauseHeading"/>
        <w:keepNext w:val="0"/>
      </w:pPr>
      <w:r>
        <w:t>Requisitos de Utilização e Apresentação dos Serviços de Pesquisa do Bing</w:t>
      </w:r>
    </w:p>
    <w:p w14:paraId="271A9D75" w14:textId="77777777" w:rsidR="00521CA1" w:rsidRDefault="00521CA1" w:rsidP="003669BA">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41"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42"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D237D8">
      <w:pPr>
        <w:pStyle w:val="ProductList-Body"/>
      </w:pPr>
      <w:r>
        <w:t xml:space="preserve">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w:t>
      </w:r>
      <w:r>
        <w:lastRenderedPageBreak/>
        <w:t>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69C68375" w14:textId="77777777" w:rsidR="00CC5062" w:rsidRPr="00EE4338" w:rsidRDefault="00CC5062" w:rsidP="00CC5062">
      <w:pPr>
        <w:pStyle w:val="ProductList-ClauseHeading"/>
        <w:keepNext w:val="0"/>
        <w:rPr>
          <w:color w:val="0072C6"/>
        </w:rPr>
      </w:pPr>
      <w:r>
        <w:t>Aplicação dos Termos da Proteção de Dados aos Serviços de Pesquisa do Bing</w:t>
      </w:r>
    </w:p>
    <w:p w14:paraId="7FAE07F3" w14:textId="77777777" w:rsidR="00CC5062" w:rsidRDefault="00CC5062" w:rsidP="00CC5062">
      <w:pPr>
        <w:pStyle w:val="ProductList-Body"/>
      </w:pPr>
      <w:r>
        <w:t>Só as seguintes secções da DPA são aplicáveis aos Serviços de Pesquisa do Bing: Transferências de Dados, Utilização de Subcontratantes e Como Contactar a Microsoft. Estas secções não são aplicáveis às Pré-visualizações dos serviços listados.</w:t>
      </w:r>
    </w:p>
    <w:p w14:paraId="5273FD6C" w14:textId="77777777" w:rsidR="00CC5062" w:rsidRPr="009A17A9" w:rsidRDefault="00CC5062" w:rsidP="00CC5062">
      <w:pPr>
        <w:pStyle w:val="ProductList-Body"/>
      </w:pPr>
    </w:p>
    <w:p w14:paraId="46CDF3B9" w14:textId="77777777" w:rsidR="00CC5062" w:rsidRDefault="00CC5062" w:rsidP="00CC5062">
      <w:pPr>
        <w:pStyle w:val="ProductList-ClauseHeading"/>
        <w:keepNext w:val="0"/>
      </w:pPr>
      <w:r>
        <w:t>Termos do RGPD não aplicáveis aos Serviços de Pesquisa do Bing:</w:t>
      </w:r>
    </w:p>
    <w:p w14:paraId="660BD1BA" w14:textId="77777777" w:rsidR="00CC5062" w:rsidRDefault="00CC5062" w:rsidP="00CC5062">
      <w:pPr>
        <w:pStyle w:val="ProductList-Body"/>
      </w:pPr>
      <w:r>
        <w:t>Os Termos do RGPD (de acordo com a definição da DPA) não são aplicáveis aos Serviços de Pesquisa do Bing.</w:t>
      </w:r>
    </w:p>
    <w:p w14:paraId="6E79BE62" w14:textId="77777777" w:rsidR="00CC5062" w:rsidRDefault="00CC5062" w:rsidP="00CC5062">
      <w:pPr>
        <w:pStyle w:val="ProductList-Body"/>
        <w:tabs>
          <w:tab w:val="left" w:pos="360"/>
        </w:tabs>
      </w:pPr>
    </w:p>
    <w:p w14:paraId="4F89B26E" w14:textId="77777777" w:rsidR="00CC5062" w:rsidRDefault="00CC5062" w:rsidP="00CC5062">
      <w:pPr>
        <w:pStyle w:val="ProductList-ClauseHeading"/>
        <w:keepNext w:val="0"/>
      </w:pPr>
      <w:r>
        <w:t>Precedência:</w:t>
      </w:r>
    </w:p>
    <w:p w14:paraId="1BB9EBA7" w14:textId="708F177A" w:rsidR="00521CA1" w:rsidRDefault="00CC5062" w:rsidP="00CC5062">
      <w:pPr>
        <w:pStyle w:val="ProductList-Body"/>
      </w:pPr>
      <w:r>
        <w:t>Esta secção Serviços de Pesquisa do Bing prevalece quando existir qualquer conflito com outras secções dos OST ou da DPA</w:t>
      </w:r>
      <w:r w:rsidR="00521CA1">
        <w:t>.</w:t>
      </w:r>
    </w:p>
    <w:p w14:paraId="6543212C" w14:textId="77777777" w:rsidR="007D337C" w:rsidRPr="00903BB7" w:rsidRDefault="00E53577"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F0D305" w14:textId="77777777" w:rsidR="00EA7E05" w:rsidRPr="00EA7E05" w:rsidRDefault="00EA7E05" w:rsidP="003669BA">
      <w:pPr>
        <w:pStyle w:val="ProductList-Offering2Heading"/>
        <w:outlineLvl w:val="2"/>
        <w:rPr>
          <w:lang w:val="pt-BR"/>
        </w:rPr>
      </w:pPr>
      <w:r w:rsidRPr="00B22BC0">
        <w:rPr>
          <w:lang w:val="pt-BR"/>
        </w:rPr>
        <w:tab/>
      </w:r>
      <w:bookmarkStart w:id="96" w:name="_Toc5958159"/>
      <w:bookmarkStart w:id="97" w:name="_Toc38896867"/>
      <w:bookmarkStart w:id="98" w:name="CognitiveServices"/>
      <w:r w:rsidRPr="00EA7E05">
        <w:rPr>
          <w:lang w:val="pt-BR"/>
        </w:rPr>
        <w:t>Serviços Cognitivos</w:t>
      </w:r>
      <w:bookmarkEnd w:id="96"/>
      <w:bookmarkEnd w:id="97"/>
    </w:p>
    <w:bookmarkEnd w:id="98"/>
    <w:p w14:paraId="0CDC2D41" w14:textId="77777777" w:rsidR="00EA7E05" w:rsidRDefault="00EA7E05" w:rsidP="003669BA">
      <w:pPr>
        <w:pStyle w:val="ProductList-ClauseHeading"/>
        <w:keepNext w:val="0"/>
      </w:pPr>
      <w:r>
        <w:t>Limite à utilização da saída de serviço por parte do Cliente</w:t>
      </w:r>
    </w:p>
    <w:p w14:paraId="75C0C032" w14:textId="160072D0" w:rsidR="00EA7E05" w:rsidRPr="00F86985" w:rsidRDefault="00CC5062" w:rsidP="003669BA">
      <w:pPr>
        <w:pStyle w:val="ProductList-Body"/>
      </w:pPr>
      <w:r>
        <w:t>O Cliente não irá e não permitirá a terceiros utilizar os Serviços Cognitivos ou dados dos Serviços Cognitivos para criar, formar ou melhorar (direta ou indiretamente) um produto ou serviço semelhante ou concorrente</w:t>
      </w:r>
      <w:r w:rsidR="00EA7E05">
        <w:t>.</w:t>
      </w:r>
    </w:p>
    <w:p w14:paraId="7E9A3718" w14:textId="77777777" w:rsidR="00EA7E05" w:rsidRPr="00F86985" w:rsidRDefault="00EA7E05" w:rsidP="003669BA">
      <w:pPr>
        <w:pStyle w:val="ProductList-Body"/>
      </w:pPr>
    </w:p>
    <w:p w14:paraId="7D409A83" w14:textId="77777777" w:rsidR="00EA7E05" w:rsidRPr="00F86985" w:rsidRDefault="00EA7E05" w:rsidP="003669BA">
      <w:pPr>
        <w:pStyle w:val="ProductList-ClauseHeading"/>
        <w:keepNext w:val="0"/>
      </w:pPr>
      <w:r>
        <w:t>Atribuição de Microsoft Translator</w:t>
      </w:r>
    </w:p>
    <w:p w14:paraId="32748B1A" w14:textId="77777777" w:rsidR="00EA7E05" w:rsidRPr="00F86985" w:rsidRDefault="00EA7E05" w:rsidP="003669BA">
      <w:pPr>
        <w:pStyle w:val="ProductList-Body"/>
      </w:pPr>
      <w:r>
        <w:t>Ao apresentar traduções automáticas efetuadas pelo Microsoft Translator, o Cliente deve apresentar um aviso proeminente razoável a indicar que o texto foi traduzido automaticamente pelo Microsoft Translator.</w:t>
      </w:r>
    </w:p>
    <w:p w14:paraId="3C09337F" w14:textId="77777777" w:rsidR="00EA7E05" w:rsidRPr="00E90A70" w:rsidRDefault="00EA7E05" w:rsidP="003669BA">
      <w:pPr>
        <w:pStyle w:val="ProductList-Body"/>
      </w:pPr>
    </w:p>
    <w:p w14:paraId="48095AD0" w14:textId="77777777" w:rsidR="00EA7E05" w:rsidRPr="00541FFF" w:rsidRDefault="00EA7E05" w:rsidP="003669B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Contentores</w:t>
      </w:r>
    </w:p>
    <w:p w14:paraId="29EDC8F0" w14:textId="1335E850" w:rsidR="00EA7E05" w:rsidRPr="00E90A70" w:rsidRDefault="00CC5062" w:rsidP="003669B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As funcionalidades dos Serviços Cognitivos que estão disponíveis em contentores são concebidas para se ligarem a um ponto final de faturação. Os contentores e o ponto final de faturação são licenciados ao Cliente no âmbito deste contrato como Serviços Online. Os contentores são necessários para utilizar o ponto final de faturação e também estão sujeitos aos termos de utilização de software com um Serviço Online neste contrato. Os contentores incluem o material que é confidencial e propriedade da Microsoft. O Cliente aceita manter esse material confidencial e notificar imediatamente a Microsoft sobre qualquer utilização indevida. Os contentores não estão sujeitos à DPA porque o ambiente operativo dos contentores não está sob o controlo da Microsoft. O Cliente deve configurar os contentores que utiliza para comunicar com o ponto final de faturação para que esse ponto final calcule toda a utilização desses contentores. Desde que o Cliente permita esse cálculo e sujeito a quaisquer limites de transações aplicáveis, o Cliente pode instalar e utilizar um número ilimitado de contentores (1) em dispositivos de hardware do Cliente que estejam dedicados à utilização exclusiva do Cliente, e (2) em contas do Microsoft Azure Service do Cliente</w:t>
      </w:r>
      <w:r w:rsidR="00EA7E05">
        <w:rPr>
          <w:rFonts w:ascii="Calibri" w:eastAsia="Calibri" w:hAnsi="Calibri" w:cs="Arial"/>
          <w:sz w:val="18"/>
        </w:rPr>
        <w:t>.</w:t>
      </w:r>
    </w:p>
    <w:p w14:paraId="22425DD4" w14:textId="77777777" w:rsidR="00EA7E05" w:rsidRPr="009A17A9" w:rsidRDefault="00EA7E05" w:rsidP="003669BA">
      <w:pPr>
        <w:pStyle w:val="ProductList-Body"/>
      </w:pPr>
    </w:p>
    <w:p w14:paraId="67166228" w14:textId="77777777" w:rsidR="00EA7E05" w:rsidRPr="00F86985" w:rsidRDefault="00EA7E05" w:rsidP="003669BA">
      <w:pPr>
        <w:pStyle w:val="ProductList-ClauseHeading"/>
        <w:keepNext w:val="0"/>
      </w:pPr>
      <w:r>
        <w:t>Modelos Personalizados e Configurações dos Serviços Cognitivos Inativos</w:t>
      </w:r>
    </w:p>
    <w:p w14:paraId="60C0980F" w14:textId="77777777" w:rsidR="00EA7E05" w:rsidRPr="009A17A9" w:rsidRDefault="00EA7E05" w:rsidP="003669BA">
      <w:pPr>
        <w:pStyle w:val="ProductList-Body"/>
      </w:pPr>
      <w:r>
        <w:t>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w:t>
      </w:r>
    </w:p>
    <w:p w14:paraId="5B5C7531" w14:textId="77777777" w:rsidR="007D337C" w:rsidRPr="00903BB7" w:rsidRDefault="00E53577"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592F74" w14:textId="106CFC2A" w:rsidR="00927CE3" w:rsidRPr="009364D6" w:rsidRDefault="00BA5FCB" w:rsidP="00BA5FCB">
      <w:pPr>
        <w:pStyle w:val="ProductList-Offering2Heading"/>
        <w:outlineLvl w:val="2"/>
        <w:rPr>
          <w:lang w:val="pt-BR"/>
        </w:rPr>
      </w:pPr>
      <w:r w:rsidRPr="009364D6">
        <w:rPr>
          <w:lang w:val="pt-BR"/>
        </w:rPr>
        <w:tab/>
      </w:r>
      <w:bookmarkStart w:id="99" w:name="_Toc38896868"/>
      <w:r w:rsidR="00927CE3" w:rsidRPr="009364D6">
        <w:rPr>
          <w:lang w:val="pt-BR"/>
        </w:rPr>
        <w:t>Microsoft Genomics</w:t>
      </w:r>
      <w:bookmarkEnd w:id="83"/>
      <w:bookmarkEnd w:id="99"/>
    </w:p>
    <w:p w14:paraId="3A7E380D" w14:textId="77777777" w:rsidR="00927CE3" w:rsidRPr="00BA2331" w:rsidRDefault="00927CE3" w:rsidP="003669BA">
      <w:pPr>
        <w:pStyle w:val="ProductList-ClauseHeading"/>
        <w:keepNext w:val="0"/>
      </w:pPr>
      <w:r>
        <w:t xml:space="preserve">Privacidade do Microsoft Genomics </w:t>
      </w:r>
    </w:p>
    <w:p w14:paraId="17392C6F" w14:textId="77777777" w:rsidR="00927CE3" w:rsidRPr="00BA2331" w:rsidRDefault="00927CE3" w:rsidP="003669BA">
      <w:pPr>
        <w:pStyle w:val="ProductList-Body"/>
      </w:pPr>
      <w:r>
        <w:t xml:space="preserve">A Declaração de Privacidade da Microsoft localizada em </w:t>
      </w:r>
      <w:hyperlink r:id="rId43"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D237D8">
      <w:pPr>
        <w:pStyle w:val="ProductList-ClauseHeading"/>
        <w:keepNext w:val="0"/>
      </w:pPr>
      <w:r>
        <w:t xml:space="preserve">Termos de Licenciamento do Broad </w:t>
      </w:r>
    </w:p>
    <w:p w14:paraId="2BD857B4" w14:textId="056A4649" w:rsidR="00927CE3" w:rsidRPr="00BA2331" w:rsidRDefault="00CC5062"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também está sujeita ao Contrato de Licença do Utilizador Final do GATK do Broad (“</w:t>
      </w:r>
      <w:r>
        <w:rPr>
          <w:bCs/>
        </w:rPr>
        <w:t>EULA do Broad</w:t>
      </w:r>
      <w:r>
        <w:t xml:space="preserve">” disponível aqui </w:t>
      </w:r>
      <w:hyperlink r:id="rId44" w:history="1">
        <w:r>
          <w:rPr>
            <w:rStyle w:val="Hyperlink"/>
          </w:rPr>
          <w:t>https://software.broadinstitute.org/gatk/eula/index?p=Azure</w:t>
        </w:r>
      </w:hyperlink>
      <w:r w:rsidR="00927CE3">
        <w:t xml:space="preserve">). </w:t>
      </w:r>
    </w:p>
    <w:p w14:paraId="25A96E02" w14:textId="56A78C5D" w:rsidR="00927CE3" w:rsidRPr="00BA2331" w:rsidRDefault="00927CE3" w:rsidP="00927CE3">
      <w:pPr>
        <w:pStyle w:val="ProductList-Body"/>
      </w:pP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3669BA">
      <w:pPr>
        <w:pStyle w:val="ProductList-ClauseHeading"/>
        <w:keepNext w:val="0"/>
      </w:pPr>
      <w:r>
        <w:lastRenderedPageBreak/>
        <w:t>Ausência de Utilização Médica</w:t>
      </w:r>
    </w:p>
    <w:p w14:paraId="64044380" w14:textId="77777777" w:rsidR="00927CE3" w:rsidRPr="00BA2331" w:rsidRDefault="00927CE3" w:rsidP="003669BA">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0508BB56" w14:textId="77777777" w:rsidR="007D337C" w:rsidRPr="00903BB7" w:rsidRDefault="00E53577"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0F01BF3" w14:textId="5D1AE65D" w:rsidR="00927CE3" w:rsidRPr="009364D6" w:rsidRDefault="00927CE3" w:rsidP="003669BA">
      <w:pPr>
        <w:pStyle w:val="ProductList-Offering2Heading"/>
        <w:outlineLvl w:val="2"/>
        <w:rPr>
          <w:lang w:val="pt-BR"/>
        </w:rPr>
      </w:pPr>
      <w:r w:rsidRPr="009364D6">
        <w:rPr>
          <w:lang w:val="pt-BR"/>
        </w:rPr>
        <w:tab/>
      </w:r>
      <w:bookmarkStart w:id="100" w:name="_Toc494738673"/>
      <w:bookmarkStart w:id="101" w:name="_Toc38896869"/>
      <w:r w:rsidRPr="009364D6">
        <w:rPr>
          <w:lang w:val="pt-BR"/>
        </w:rPr>
        <w:t xml:space="preserve">Visual Studio </w:t>
      </w:r>
      <w:r w:rsidR="009364D6">
        <w:rPr>
          <w:lang w:val="pt-BR"/>
        </w:rPr>
        <w:t>App</w:t>
      </w:r>
      <w:r w:rsidRPr="009364D6">
        <w:rPr>
          <w:lang w:val="pt-BR"/>
        </w:rPr>
        <w:t xml:space="preserve"> Center</w:t>
      </w:r>
      <w:bookmarkEnd w:id="100"/>
      <w:bookmarkEnd w:id="101"/>
    </w:p>
    <w:p w14:paraId="766D1536" w14:textId="69CA6CD3" w:rsidR="00927CE3" w:rsidRPr="00BA2331" w:rsidRDefault="00927CE3" w:rsidP="003669BA">
      <w:pPr>
        <w:pStyle w:val="ProductList-ClauseHeading"/>
        <w:keepNext w:val="0"/>
      </w:pPr>
      <w:r>
        <w:t xml:space="preserve">Termos de Privacidade e Segurança do Teste do Visual Studio </w:t>
      </w:r>
      <w:r w:rsidR="009364D6">
        <w:t>App</w:t>
      </w:r>
      <w:r>
        <w:t xml:space="preserve"> Center</w:t>
      </w:r>
    </w:p>
    <w:p w14:paraId="51D3B3F3" w14:textId="2DE0EB16" w:rsidR="00927CE3" w:rsidRPr="00BA2331" w:rsidRDefault="00927CE3" w:rsidP="003669BA">
      <w:pPr>
        <w:pStyle w:val="ProductList-Body"/>
      </w:pPr>
      <w:r>
        <w:t xml:space="preserve">A declaração de privacidade localizada em </w:t>
      </w:r>
      <w:hyperlink r:id="rId45"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3669BA">
      <w:pPr>
        <w:pStyle w:val="ProductList-Body"/>
      </w:pPr>
    </w:p>
    <w:p w14:paraId="6356909A" w14:textId="77777777" w:rsidR="00927CE3" w:rsidRPr="00BA2331" w:rsidRDefault="00927CE3" w:rsidP="003669BA">
      <w:pPr>
        <w:pStyle w:val="ProductList-ClauseHeading"/>
        <w:keepNext w:val="0"/>
      </w:pPr>
      <w:r>
        <w:t>Utilização para Desenvolvimento e Teste</w:t>
      </w:r>
    </w:p>
    <w:p w14:paraId="0AF65E4F" w14:textId="65CC71C6" w:rsidR="00927CE3" w:rsidRPr="00BA2331" w:rsidRDefault="00927CE3" w:rsidP="003669BA">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3669BA">
      <w:pPr>
        <w:pStyle w:val="ProductList-Body"/>
      </w:pPr>
    </w:p>
    <w:p w14:paraId="361EF93D" w14:textId="77777777" w:rsidR="00927CE3" w:rsidRPr="00BA2331" w:rsidRDefault="00927CE3" w:rsidP="003669BA">
      <w:pPr>
        <w:pStyle w:val="ProductList-ClauseHeading"/>
        <w:keepNext w:val="0"/>
      </w:pPr>
      <w:r>
        <w:t>Programador Autorizado</w:t>
      </w:r>
    </w:p>
    <w:p w14:paraId="5D4C7086" w14:textId="3BC22D28" w:rsidR="00927CE3" w:rsidRPr="00BA2331" w:rsidRDefault="00927CE3" w:rsidP="003669BA">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3669BA">
      <w:pPr>
        <w:pStyle w:val="ProductList-Body"/>
      </w:pPr>
    </w:p>
    <w:p w14:paraId="1DAE317C" w14:textId="77777777" w:rsidR="00927CE3" w:rsidRPr="00BA2331" w:rsidRDefault="00927CE3" w:rsidP="003669BA">
      <w:pPr>
        <w:pStyle w:val="ProductList-ClauseHeading"/>
        <w:keepNext w:val="0"/>
      </w:pPr>
      <w:r>
        <w:t>Acesso ao Serviço de Repositório de Terceiros</w:t>
      </w:r>
    </w:p>
    <w:p w14:paraId="3EAD23E9" w14:textId="3098A9F8" w:rsidR="00927CE3" w:rsidRPr="00BA2331" w:rsidRDefault="00CC5062" w:rsidP="003669BA">
      <w:pPr>
        <w:pStyle w:val="ProductList-Body"/>
      </w:pPr>
      <w:r>
        <w:t>Se o Cliente conceder à Microsoft acesso às respetivas contas do serviço de repositório de terceiros, o Cliente autoriza a Microsoft a analisar as contas, incluindo o conteúdo dos repositórios públicos e privados do Cliente</w:t>
      </w:r>
      <w:r w:rsidR="00927CE3">
        <w:t>.</w:t>
      </w:r>
    </w:p>
    <w:p w14:paraId="3B078040" w14:textId="77777777" w:rsidR="007D337C" w:rsidRPr="00903BB7" w:rsidRDefault="00E53577"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B65702" w14:textId="4C7D49C0" w:rsidR="008E3E3E" w:rsidRPr="009364D6" w:rsidRDefault="008E3E3E" w:rsidP="003669BA">
      <w:pPr>
        <w:pStyle w:val="ProductList-OfferingGroupHeading"/>
        <w:spacing w:after="80"/>
        <w:outlineLvl w:val="1"/>
        <w:rPr>
          <w:lang w:val="pt-BR"/>
        </w:rPr>
      </w:pPr>
      <w:bookmarkStart w:id="102" w:name="_Toc38896870"/>
      <w:r w:rsidRPr="009364D6">
        <w:rPr>
          <w:lang w:val="pt-BR"/>
        </w:rPr>
        <w:t>Planos do Microsoft Azure</w:t>
      </w:r>
      <w:bookmarkEnd w:id="84"/>
      <w:bookmarkEnd w:id="85"/>
      <w:bookmarkEnd w:id="102"/>
    </w:p>
    <w:p w14:paraId="49349834" w14:textId="77777777" w:rsidR="008E3E3E" w:rsidRDefault="008E3E3E" w:rsidP="003669BA">
      <w:pPr>
        <w:pStyle w:val="ProductList-Body"/>
        <w:tabs>
          <w:tab w:val="clear" w:pos="158"/>
          <w:tab w:val="left" w:pos="360"/>
        </w:tabs>
        <w:rPr>
          <w:b/>
          <w:color w:val="00188F"/>
        </w:rPr>
      </w:pPr>
      <w:r>
        <w:rPr>
          <w:b/>
          <w:color w:val="00188F"/>
        </w:rPr>
        <w:t>Notificações</w:t>
      </w:r>
    </w:p>
    <w:p w14:paraId="01BFF0BD" w14:textId="37CFD234" w:rsidR="008E3E3E" w:rsidRPr="00AB267B" w:rsidRDefault="008E3E3E" w:rsidP="003669BA">
      <w:pPr>
        <w:pStyle w:val="ProductList-Body"/>
      </w:pPr>
      <w:r>
        <w:t xml:space="preserve">As Notificações dos Mapas Bing no </w:t>
      </w:r>
      <w:hyperlink w:anchor="Attachment1" w:tooltip="Anexo 1" w:history="1">
        <w:r>
          <w:rPr>
            <w:rStyle w:val="Hyperlink"/>
          </w:rPr>
          <w:t>Anexo 1</w:t>
        </w:r>
      </w:hyperlink>
      <w:r>
        <w:t xml:space="preserve"> aplicam-se.</w:t>
      </w:r>
    </w:p>
    <w:p w14:paraId="3B834113" w14:textId="77777777" w:rsidR="008E3E3E" w:rsidRPr="000E3993" w:rsidRDefault="008E3E3E" w:rsidP="003669BA">
      <w:pPr>
        <w:pStyle w:val="ProductList-Body"/>
      </w:pPr>
    </w:p>
    <w:p w14:paraId="35645B82" w14:textId="77777777" w:rsidR="008E3E3E" w:rsidRPr="00017A5A" w:rsidRDefault="008E3E3E" w:rsidP="003669BA">
      <w:pPr>
        <w:pStyle w:val="ProductList-Body"/>
        <w:tabs>
          <w:tab w:val="clear" w:pos="158"/>
          <w:tab w:val="left" w:pos="180"/>
        </w:tabs>
        <w:rPr>
          <w:b/>
          <w:color w:val="00188F"/>
        </w:rPr>
      </w:pPr>
      <w:r>
        <w:rPr>
          <w:b/>
          <w:color w:val="00188F"/>
        </w:rPr>
        <w:t>Conjuntos de Aplicações de Licença de Subscrição</w:t>
      </w:r>
    </w:p>
    <w:p w14:paraId="03A6428C" w14:textId="620521CB" w:rsidR="00BE1FD0" w:rsidRDefault="00BE1FD0" w:rsidP="003669BA">
      <w:pPr>
        <w:pStyle w:val="ProductList-Body"/>
      </w:pPr>
      <w:r>
        <w:t xml:space="preserve">Além das SLs de Utilizador, consulte o </w:t>
      </w:r>
      <w:hyperlink w:anchor="Attachment2" w:tooltip="Anexo 2"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3669BA">
      <w:pPr>
        <w:pStyle w:val="ProductList-Body"/>
      </w:pPr>
    </w:p>
    <w:p w14:paraId="4BE3A1E3" w14:textId="708BFE43" w:rsidR="009C0878" w:rsidRPr="009364D6" w:rsidRDefault="008E3E3E" w:rsidP="003669BA">
      <w:pPr>
        <w:pStyle w:val="ProductList-Offering2Heading"/>
        <w:outlineLvl w:val="2"/>
        <w:rPr>
          <w:lang w:val="pt-BR"/>
        </w:rPr>
      </w:pPr>
      <w:r w:rsidRPr="009364D6">
        <w:rPr>
          <w:lang w:val="pt-BR"/>
        </w:rPr>
        <w:tab/>
      </w:r>
      <w:bookmarkStart w:id="103" w:name="_Toc38896871"/>
      <w:r w:rsidR="009C0878" w:rsidRPr="009364D6">
        <w:rPr>
          <w:lang w:val="pt-BR"/>
        </w:rPr>
        <w:t>Azure Active Directory Basic</w:t>
      </w:r>
      <w:bookmarkEnd w:id="86"/>
      <w:bookmarkEnd w:id="87"/>
      <w:bookmarkEnd w:id="103"/>
    </w:p>
    <w:bookmarkEnd w:id="88"/>
    <w:p w14:paraId="76C663B1" w14:textId="77777777" w:rsidR="009C0878" w:rsidRPr="003C2FBE" w:rsidRDefault="009C0878" w:rsidP="003669BA">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bookmarkStart w:id="104" w:name="AzureActiveDirectoryPremium"/>
    <w:p w14:paraId="29CFDEF5"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CFB2705" w14:textId="77777777" w:rsidR="009C0878" w:rsidRPr="009364D6" w:rsidRDefault="009C0878" w:rsidP="003669BA">
      <w:pPr>
        <w:pStyle w:val="ProductList-Offering2Heading"/>
        <w:outlineLvl w:val="2"/>
        <w:rPr>
          <w:lang w:val="pt-BR"/>
        </w:rPr>
      </w:pPr>
      <w:r w:rsidRPr="009364D6">
        <w:rPr>
          <w:lang w:val="pt-BR"/>
        </w:rPr>
        <w:tab/>
      </w:r>
      <w:bookmarkStart w:id="105" w:name="_Toc459970715"/>
      <w:bookmarkStart w:id="106" w:name="_Toc457466429"/>
      <w:bookmarkStart w:id="107" w:name="_Toc38896872"/>
      <w:r w:rsidRPr="009364D6">
        <w:rPr>
          <w:lang w:val="pt-BR"/>
        </w:rPr>
        <w:t>Azure Active Directory Premium</w:t>
      </w:r>
      <w:bookmarkEnd w:id="105"/>
      <w:bookmarkEnd w:id="106"/>
      <w:bookmarkEnd w:id="107"/>
    </w:p>
    <w:bookmarkEnd w:id="104"/>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D237D8">
      <w:pPr>
        <w:pStyle w:val="ProductList-ClauseHeading"/>
        <w:keepNext w:val="0"/>
      </w:pPr>
      <w:r>
        <w:t>Permissão do Utilizador Externo</w:t>
      </w:r>
    </w:p>
    <w:p w14:paraId="5A5A0907" w14:textId="77777777" w:rsidR="00192D5A" w:rsidRPr="00534B01" w:rsidRDefault="00192D5A" w:rsidP="00D237D8">
      <w:pPr>
        <w:pStyle w:val="ProductList-Body"/>
      </w:pPr>
      <w:r>
        <w:t>Para cada SL de Utilizador (ou Conjunto de Licenças de Subscrição equivalente) que o Cliente atribua a um utilizador, o Cliente também poderá permitir que até cinco Utilizadores Externos adicionais acedam ao nível de serviço do Azure Active Directory correspondente.</w:t>
      </w:r>
    </w:p>
    <w:bookmarkStart w:id="108" w:name="AzureInformationProtectionPremium"/>
    <w:p w14:paraId="26A9305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E6B69F6" w14:textId="77777777" w:rsidR="009C0878" w:rsidRPr="009364D6" w:rsidRDefault="009C0878" w:rsidP="00D237D8">
      <w:pPr>
        <w:pStyle w:val="ProductList-Offering2Heading"/>
        <w:pageBreakBefore/>
        <w:outlineLvl w:val="2"/>
        <w:rPr>
          <w:lang w:val="pt-BR"/>
        </w:rPr>
      </w:pPr>
      <w:r w:rsidRPr="009364D6">
        <w:rPr>
          <w:lang w:val="pt-BR"/>
        </w:rPr>
        <w:lastRenderedPageBreak/>
        <w:tab/>
      </w:r>
      <w:bookmarkStart w:id="109" w:name="AzureRightsManagement"/>
      <w:bookmarkStart w:id="110" w:name="_Toc459970716"/>
      <w:bookmarkStart w:id="111" w:name="_Toc457466430"/>
      <w:bookmarkStart w:id="112" w:name="_Toc38896873"/>
      <w:r w:rsidRPr="009364D6">
        <w:rPr>
          <w:lang w:val="pt-BR"/>
        </w:rPr>
        <w:t>Azure Information Protection</w:t>
      </w:r>
      <w:bookmarkEnd w:id="109"/>
      <w:r w:rsidRPr="009364D6">
        <w:rPr>
          <w:lang w:val="pt-BR"/>
        </w:rPr>
        <w:t xml:space="preserve"> Premium</w:t>
      </w:r>
      <w:bookmarkEnd w:id="110"/>
      <w:bookmarkEnd w:id="111"/>
      <w:bookmarkEnd w:id="112"/>
    </w:p>
    <w:bookmarkEnd w:id="108"/>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2CEDDBE7" w:rsidR="009C0878" w:rsidRPr="003C2FBE" w:rsidRDefault="009C0878" w:rsidP="009C0878">
      <w:pPr>
        <w:pStyle w:val="ProductList-Body"/>
      </w:pPr>
      <w:r>
        <w:t xml:space="preserve">Aplicam-se as Notificações dos Mapas Bing no </w:t>
      </w:r>
      <w:hyperlink w:anchor="Attachment1" w:tooltip="Anexo 1" w:history="1">
        <w:r>
          <w:rPr>
            <w:rStyle w:val="Hyperlink"/>
          </w:rPr>
          <w:t>Anexo 1</w:t>
        </w:r>
      </w:hyperlink>
      <w:r>
        <w:t>.</w:t>
      </w:r>
    </w:p>
    <w:p w14:paraId="5D4E0916" w14:textId="299CC703"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bookmarkStart w:id="113" w:name="Dynamics365"/>
    <w:bookmarkStart w:id="114" w:name="_Toc524436945"/>
    <w:bookmarkStart w:id="115" w:name="_Toc523239317"/>
    <w:bookmarkEnd w:id="89"/>
    <w:bookmarkEnd w:id="90"/>
    <w:bookmarkEnd w:id="91"/>
    <w:p w14:paraId="6EAC8EBF" w14:textId="63F7F046" w:rsidR="00174259" w:rsidRDefault="007D337C" w:rsidP="00C26CF9">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bookmarkStart w:id="116" w:name="_Toc5958166"/>
      <w:bookmarkStart w:id="117" w:name="_Toc8395038"/>
      <w:bookmarkStart w:id="118" w:name="_Toc6563826"/>
      <w:bookmarkStart w:id="119" w:name="_Toc8749039"/>
      <w:bookmarkEnd w:id="113"/>
      <w:bookmarkEnd w:id="114"/>
      <w:bookmarkEnd w:id="115"/>
    </w:p>
    <w:p w14:paraId="7619C253" w14:textId="77777777" w:rsidR="00C67658" w:rsidRPr="00E464DF" w:rsidRDefault="00C67658" w:rsidP="00C67658">
      <w:pPr>
        <w:pStyle w:val="ProductList-OfferingGroupHeading"/>
        <w:spacing w:after="80"/>
        <w:outlineLvl w:val="1"/>
      </w:pPr>
      <w:bookmarkStart w:id="120" w:name="_Toc17975729"/>
      <w:bookmarkStart w:id="121" w:name="_Toc38896874"/>
      <w:bookmarkEnd w:id="116"/>
      <w:bookmarkEnd w:id="117"/>
      <w:bookmarkEnd w:id="118"/>
      <w:bookmarkEnd w:id="119"/>
      <w:r>
        <w:t>Serviços do Microsoft Dynamics 365</w:t>
      </w:r>
      <w:bookmarkEnd w:id="120"/>
      <w:bookmarkEnd w:id="121"/>
    </w:p>
    <w:p w14:paraId="5540D96B" w14:textId="77777777" w:rsidR="00C67658" w:rsidRPr="00A8327A" w:rsidRDefault="00C67658" w:rsidP="00C67658">
      <w:pPr>
        <w:pStyle w:val="ProductList-Body"/>
        <w:rPr>
          <w:rFonts w:asciiTheme="majorHAnsi" w:hAnsiTheme="majorHAnsi"/>
          <w:sz w:val="16"/>
          <w:szCs w:val="16"/>
        </w:rPr>
        <w:sectPr w:rsidR="00C67658" w:rsidRPr="00A8327A" w:rsidSect="000E5271">
          <w:footerReference w:type="default" r:id="rId46"/>
          <w:footerReference w:type="first" r:id="rId47"/>
          <w:pgSz w:w="12240" w:h="15840"/>
          <w:pgMar w:top="1440" w:right="720" w:bottom="1440" w:left="720" w:header="720" w:footer="720" w:gutter="0"/>
          <w:cols w:space="720"/>
          <w:titlePg/>
          <w:docGrid w:linePitch="360"/>
        </w:sectPr>
      </w:pPr>
    </w:p>
    <w:p w14:paraId="300DBB1A" w14:textId="77777777" w:rsidR="008F3FB8" w:rsidRDefault="008F3FB8" w:rsidP="008F3FB8">
      <w:pPr>
        <w:pStyle w:val="ProductList-ClauseHeading"/>
        <w:keepNext w:val="0"/>
      </w:pPr>
      <w:r>
        <w:t>Notificações</w:t>
      </w:r>
    </w:p>
    <w:p w14:paraId="19CF98DC" w14:textId="77777777" w:rsidR="008F3FB8" w:rsidRPr="00AB267B" w:rsidRDefault="008F3FB8" w:rsidP="008F3FB8">
      <w:pPr>
        <w:pStyle w:val="ProductList-Body"/>
      </w:pPr>
      <w:r>
        <w:t xml:space="preserve">As Notificações dos Mapas Bing e Serviços Profissionais no </w:t>
      </w:r>
      <w:hyperlink w:anchor="_top" w:tooltip="Anexo 1"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_top" w:tooltip="Anexo 1" w:history="1">
        <w:r>
          <w:rPr>
            <w:rStyle w:val="Hyperlink"/>
          </w:rPr>
          <w:t>Anexo 1</w:t>
        </w:r>
      </w:hyperlink>
      <w:r>
        <w:t xml:space="preserve">. Além disso, a Codificação H.265/HEVC dos Serviços de Multimédia do Azure, a Norma Visual H.264/AVC, a Norma de Vídeo VC-1, a Norma Visual MPEG-4 Part 2 e a Norma de Vídeo MPEG-2 no </w:t>
      </w:r>
      <w:hyperlink w:anchor="_top" w:tooltip="Anexo 1" w:history="1">
        <w:r>
          <w:rPr>
            <w:rStyle w:val="Hyperlink"/>
          </w:rPr>
          <w:t>Anexo 1</w:t>
        </w:r>
      </w:hyperlink>
      <w:r>
        <w:t xml:space="preserve"> são aplicáveis apenas ao Dynamics 365 Commerce.</w:t>
      </w:r>
    </w:p>
    <w:p w14:paraId="4C27DD2E" w14:textId="77777777" w:rsidR="008F3FB8" w:rsidRDefault="008F3FB8" w:rsidP="008F3FB8">
      <w:pPr>
        <w:pStyle w:val="ProductList-Body"/>
      </w:pPr>
    </w:p>
    <w:p w14:paraId="305CFC76" w14:textId="77777777" w:rsidR="008F3FB8" w:rsidRPr="000A5E8A" w:rsidRDefault="008F3FB8" w:rsidP="008F3FB8">
      <w:pPr>
        <w:pStyle w:val="ProductList-ClauseHeading"/>
        <w:keepNext w:val="0"/>
      </w:pPr>
      <w:r>
        <w:t>Utilizadores Externos</w:t>
      </w:r>
    </w:p>
    <w:p w14:paraId="7A4E1108" w14:textId="77777777" w:rsidR="008F3FB8" w:rsidRDefault="008F3FB8" w:rsidP="008F3FB8">
      <w:pPr>
        <w:pStyle w:val="ProductList-Body"/>
        <w:tabs>
          <w:tab w:val="clear" w:pos="158"/>
          <w:tab w:val="left" w:pos="360"/>
        </w:tabs>
      </w:pPr>
      <w:r>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os Serviços do Dynamics 365 além dos serviços ou componentes incluídos no Dynamics 365 Supply Chain Management, no Dynamics 365 Finance, no Dynamics 365 Commerce ou no Dynamics 365 Human Resources.</w:t>
      </w:r>
    </w:p>
    <w:p w14:paraId="1FF05BC4" w14:textId="77777777" w:rsidR="008F3FB8" w:rsidRDefault="008F3FB8" w:rsidP="008F3FB8">
      <w:pPr>
        <w:pStyle w:val="ProductList-Body"/>
        <w:tabs>
          <w:tab w:val="clear" w:pos="158"/>
          <w:tab w:val="left" w:pos="360"/>
        </w:tabs>
        <w:rPr>
          <w:color w:val="000000" w:themeColor="text1"/>
          <w:szCs w:val="18"/>
        </w:rPr>
      </w:pPr>
    </w:p>
    <w:p w14:paraId="62FD2B6B" w14:textId="77777777" w:rsidR="008F3FB8" w:rsidRDefault="008F3FB8" w:rsidP="008F3FB8">
      <w:pPr>
        <w:pStyle w:val="ProductList-ClauseHeading"/>
        <w:keepNext w:val="0"/>
      </w:pPr>
      <w:r>
        <w:t>Portal de Administração</w:t>
      </w:r>
    </w:p>
    <w:p w14:paraId="235E0DF0" w14:textId="25779113" w:rsidR="00C67658" w:rsidRPr="00E464DF" w:rsidRDefault="008F3FB8" w:rsidP="008F3FB8">
      <w:pPr>
        <w:pStyle w:val="ProductList-Body"/>
      </w:pPr>
      <w:r>
        <w:t>Os Clientes com SLs do Dynamics 365 Supply Chain Management, Dynamics 365 Finance, Dynamics 365 Commerce ou Dynamics 365 Human Resources podem implementar e gerir o Serviço Online através dos Serviços do Ciclo de Vida do Microsoft Dynamics (ou de um serviço sucessor), que está sujeito a termos separados</w:t>
      </w:r>
      <w:r w:rsidR="00C67658">
        <w:t>.</w:t>
      </w:r>
    </w:p>
    <w:p w14:paraId="6A496CCD" w14:textId="77777777" w:rsidR="00C67658" w:rsidRPr="00E464DF" w:rsidRDefault="00C67658" w:rsidP="003669BA">
      <w:pPr>
        <w:pStyle w:val="ProductList-Body"/>
      </w:pPr>
    </w:p>
    <w:p w14:paraId="4B2BFD91" w14:textId="77777777" w:rsidR="007D6626" w:rsidRPr="00E94E14" w:rsidRDefault="007D6626" w:rsidP="003669BA">
      <w:pPr>
        <w:pStyle w:val="ProductList-ClauseHeading"/>
        <w:keepNext w:val="0"/>
      </w:pPr>
      <w:r>
        <w:t>Implementações mistas dos serviços do Dynamics 365</w:t>
      </w:r>
    </w:p>
    <w:p w14:paraId="71AB7798" w14:textId="77777777" w:rsidR="007D6626" w:rsidRDefault="007D6626" w:rsidP="003669BA">
      <w:pPr>
        <w:pStyle w:val="ProductList-Body"/>
      </w:pPr>
      <w:r>
        <w:t>Os Clientes podem combinar (i) licenças do Dynamics 365 Sales Professional e Enterprise, (ii) licenças do Dynamics 365 for Customer Service Professional e Enterprise, ou (iii) licenças do Dynamics 365 Business Central e Dynamics 365 Finance or Supply Chain Management se:</w:t>
      </w:r>
    </w:p>
    <w:p w14:paraId="5A17ECD7" w14:textId="77777777" w:rsidR="007D6626" w:rsidRPr="001F4ED0" w:rsidRDefault="007D6626" w:rsidP="00341B6F">
      <w:pPr>
        <w:pStyle w:val="ProductList-Body"/>
        <w:numPr>
          <w:ilvl w:val="0"/>
          <w:numId w:val="9"/>
        </w:numPr>
        <w:tabs>
          <w:tab w:val="clear" w:pos="158"/>
          <w:tab w:val="left" w:pos="360"/>
          <w:tab w:val="left" w:pos="720"/>
          <w:tab w:val="left" w:pos="1080"/>
        </w:tabs>
        <w:rPr>
          <w:szCs w:val="18"/>
        </w:rPr>
      </w:pPr>
      <w:r>
        <w:rPr>
          <w:szCs w:val="18"/>
        </w:rPr>
        <w:t>Cada Serviço Online é implementado ao abrigo de uma instância separada, e</w:t>
      </w:r>
    </w:p>
    <w:p w14:paraId="62E5E03A" w14:textId="77777777" w:rsidR="007D6626" w:rsidRPr="001F4ED0" w:rsidRDefault="007D6626" w:rsidP="00341B6F">
      <w:pPr>
        <w:pStyle w:val="ProductList-Body"/>
        <w:numPr>
          <w:ilvl w:val="0"/>
          <w:numId w:val="9"/>
        </w:numPr>
        <w:tabs>
          <w:tab w:val="clear" w:pos="158"/>
          <w:tab w:val="left" w:pos="360"/>
          <w:tab w:val="left" w:pos="720"/>
          <w:tab w:val="left" w:pos="1080"/>
        </w:tabs>
        <w:rPr>
          <w:szCs w:val="18"/>
        </w:rPr>
      </w:pPr>
      <w:r>
        <w:rPr>
          <w:szCs w:val="18"/>
        </w:rPr>
        <w:t>Os utilizadores licenciados só acedem às instâncias para as têm direito.</w:t>
      </w:r>
    </w:p>
    <w:p w14:paraId="15305691" w14:textId="77777777" w:rsidR="00C67658" w:rsidRPr="00E464DF" w:rsidRDefault="00C67658" w:rsidP="003669BA">
      <w:pPr>
        <w:pStyle w:val="ProductList-Body"/>
      </w:pPr>
    </w:p>
    <w:p w14:paraId="7A75A2DB" w14:textId="77777777" w:rsidR="00C67658" w:rsidRPr="00E464DF" w:rsidRDefault="00C67658" w:rsidP="003669BA">
      <w:pPr>
        <w:pStyle w:val="ProductList-ClauseHeading"/>
        <w:keepNext w:val="0"/>
      </w:pPr>
      <w:r>
        <w:t>Implementações mistas dos serviços do Dynamics 365 Business Central</w:t>
      </w:r>
    </w:p>
    <w:p w14:paraId="0DF5B5E1" w14:textId="77777777" w:rsidR="00C67658" w:rsidRPr="00E464DF" w:rsidRDefault="00C67658" w:rsidP="003669BA">
      <w:pPr>
        <w:pStyle w:val="ProductList-Body"/>
      </w:pPr>
      <w:r>
        <w:t>Os clientes não podem misturar licenças do Dynamics 365 Business Central Premium e do Dynamics 365 Business Central Essentials no mesmo inquilino.</w:t>
      </w:r>
    </w:p>
    <w:p w14:paraId="264F3834" w14:textId="77777777" w:rsidR="00C67658" w:rsidRPr="00E464DF" w:rsidRDefault="00C67658" w:rsidP="003669BA">
      <w:pPr>
        <w:pStyle w:val="ProductList-ClauseHeading"/>
        <w:keepNext w:val="0"/>
        <w:tabs>
          <w:tab w:val="clear" w:pos="360"/>
          <w:tab w:val="left" w:pos="0"/>
        </w:tabs>
        <w:ind w:left="360" w:hanging="360"/>
      </w:pPr>
    </w:p>
    <w:p w14:paraId="482BF6F6" w14:textId="77777777" w:rsidR="00C67658" w:rsidRPr="00E464DF" w:rsidRDefault="00C67658" w:rsidP="003669BA">
      <w:pPr>
        <w:pStyle w:val="ProductList-ClauseHeading"/>
        <w:keepNext w:val="0"/>
        <w:tabs>
          <w:tab w:val="clear" w:pos="360"/>
          <w:tab w:val="left" w:pos="0"/>
        </w:tabs>
        <w:ind w:left="360" w:hanging="360"/>
      </w:pPr>
      <w:r>
        <w:t>Dynamics 365 Marketing</w:t>
      </w:r>
    </w:p>
    <w:p w14:paraId="59AE0D90" w14:textId="77777777" w:rsidR="00C67658" w:rsidRPr="00E464DF" w:rsidRDefault="00C67658" w:rsidP="003669BA">
      <w:pPr>
        <w:pStyle w:val="ProductList-Body"/>
        <w:tabs>
          <w:tab w:val="clear" w:pos="158"/>
          <w:tab w:val="left" w:pos="90"/>
          <w:tab w:val="left" w:pos="270"/>
        </w:tabs>
        <w:ind w:left="518" w:hanging="360"/>
      </w:pPr>
      <w:r>
        <w:rPr>
          <w:b/>
          <w:bCs/>
          <w:color w:val="0072C6"/>
        </w:rPr>
        <w:t>Leis, Regulamentos e Normas da Indústria Promocionais</w:t>
      </w:r>
    </w:p>
    <w:p w14:paraId="054B311F" w14:textId="77777777" w:rsidR="00C67658" w:rsidRPr="00E464DF" w:rsidRDefault="00C67658" w:rsidP="003669BA">
      <w:pPr>
        <w:pStyle w:val="ProductList-Body"/>
        <w:tabs>
          <w:tab w:val="clear" w:pos="158"/>
          <w:tab w:val="left" w:pos="90"/>
          <w:tab w:val="left" w:pos="270"/>
        </w:tabs>
        <w:ind w:left="180"/>
      </w:pPr>
      <w:r>
        <w:t xml:space="preserve">A Microsoft não assume qualquer responsabilidade pela conformidade do Cliente com qualquer lei, regulamento ou norma da indústria aplicável que regula a transmissão de comunicações promocionais do Cliente. </w:t>
      </w:r>
    </w:p>
    <w:p w14:paraId="30A823A4" w14:textId="77777777" w:rsidR="00C67658" w:rsidRPr="00E464DF" w:rsidRDefault="00C67658" w:rsidP="003669BA">
      <w:pPr>
        <w:pStyle w:val="ProductList-Body"/>
      </w:pPr>
    </w:p>
    <w:p w14:paraId="7A679170" w14:textId="77777777" w:rsidR="008F3FB8" w:rsidRDefault="008F3FB8" w:rsidP="008F3FB8">
      <w:pPr>
        <w:pStyle w:val="ProductList-ClauseHeading"/>
        <w:keepNext w:val="0"/>
      </w:pPr>
      <w:r>
        <w:t>Dynamics Supply Chain Management, Finance e Commerce Source Code</w:t>
      </w:r>
    </w:p>
    <w:p w14:paraId="72437570" w14:textId="77777777" w:rsidR="008F3FB8" w:rsidRDefault="008F3FB8" w:rsidP="008F3FB8">
      <w:pPr>
        <w:pStyle w:val="ProductList-Body"/>
        <w:tabs>
          <w:tab w:val="clear" w:pos="158"/>
          <w:tab w:val="left" w:pos="360"/>
        </w:tabs>
        <w:rPr>
          <w:strike/>
        </w:rPr>
      </w:pPr>
      <w:r>
        <w:t xml:space="preserve">O Cliente pode modificar, para utilização interna, a utilização do código fonte da aplicação para o Dynamics 365 Supply Chain Management, Dynamics 365 Finance e Dynamics 365 for Commerce. </w:t>
      </w:r>
    </w:p>
    <w:p w14:paraId="20FD3E5A" w14:textId="77777777" w:rsidR="008F3FB8" w:rsidRPr="007F1B5F" w:rsidRDefault="008F3FB8" w:rsidP="008F3FB8">
      <w:pPr>
        <w:pStyle w:val="ProductList-Body"/>
        <w:tabs>
          <w:tab w:val="clear" w:pos="158"/>
          <w:tab w:val="left" w:pos="360"/>
        </w:tabs>
      </w:pPr>
    </w:p>
    <w:p w14:paraId="2E4DD57E" w14:textId="77777777" w:rsidR="008F3FB8" w:rsidRDefault="008F3FB8" w:rsidP="008F3FB8">
      <w:pPr>
        <w:pStyle w:val="ProductList-ClauseHeading"/>
        <w:keepNext w:val="0"/>
      </w:pPr>
      <w:r>
        <w:t>Direitos de Utilização do Servidor para SLs de Utilizador, SLs de Utilizador de SA Existente e SLs de Utilizador de Suplemento do Dynamics 365</w:t>
      </w:r>
    </w:p>
    <w:p w14:paraId="7B041198" w14:textId="77777777" w:rsidR="008F3FB8" w:rsidRDefault="008F3FB8" w:rsidP="008F3FB8">
      <w:pPr>
        <w:pStyle w:val="ProductList-Body"/>
      </w:pPr>
      <w:r>
        <w:t>As disposições relativas aos direitos de utilização do servidor abaixo apresentadas não são aplicáveis aos Clientes licenciados para o Dynamics 365 Sales Professional, Dynamics 365 Customer Service Professional, Dynamics 365 Marketing e Dynamics 365 Human Resources ou cos Clientes licenciados para os serviços online do Dynamics 365 em Open License, Open Value e Open Value Subscription.</w:t>
      </w:r>
    </w:p>
    <w:p w14:paraId="59C0F2A0" w14:textId="77777777" w:rsidR="008F3FB8" w:rsidRDefault="008F3FB8" w:rsidP="008F3FB8">
      <w:pPr>
        <w:pStyle w:val="ProductList-Body"/>
        <w:ind w:left="180"/>
        <w:rPr>
          <w:b/>
          <w:color w:val="0072C6"/>
        </w:rPr>
      </w:pPr>
    </w:p>
    <w:p w14:paraId="6623F7B7" w14:textId="0577A350" w:rsidR="008F3FB8" w:rsidRPr="002C6BAD" w:rsidRDefault="008F3FB8" w:rsidP="008F3FB8">
      <w:pPr>
        <w:pStyle w:val="ProductList-Body"/>
        <w:ind w:left="180"/>
        <w:rPr>
          <w:b/>
          <w:color w:val="0072C6"/>
        </w:rPr>
      </w:pPr>
      <w:r>
        <w:rPr>
          <w:b/>
          <w:color w:val="0072C6"/>
        </w:rPr>
        <w:t>Dynamics 365 for Operations Server no local</w:t>
      </w:r>
    </w:p>
    <w:p w14:paraId="636799C8" w14:textId="0CE31F4B" w:rsidR="00C67658" w:rsidRPr="00E464DF" w:rsidRDefault="008F3FB8" w:rsidP="008F3FB8">
      <w:pPr>
        <w:pStyle w:val="ProductList-Body"/>
        <w:ind w:left="180"/>
      </w:pPr>
      <w:r>
        <w:t>O Cliente com subscrições ativas do Dynamics 365 Supply Chain Management, Dynamics 365 Finance ou Dynamics 365 Commerce pode</w:t>
      </w:r>
      <w:r w:rsidR="00C67658">
        <w:t>:</w:t>
      </w:r>
    </w:p>
    <w:p w14:paraId="18837E47" w14:textId="77777777" w:rsidR="00C67658" w:rsidRPr="00E464DF" w:rsidRDefault="00C67658" w:rsidP="00341B6F">
      <w:pPr>
        <w:pStyle w:val="ProductList-Body"/>
        <w:numPr>
          <w:ilvl w:val="0"/>
          <w:numId w:val="5"/>
        </w:numPr>
        <w:tabs>
          <w:tab w:val="clear" w:pos="158"/>
          <w:tab w:val="left" w:pos="360"/>
          <w:tab w:val="left" w:pos="720"/>
        </w:tabs>
        <w:ind w:left="720"/>
      </w:pPr>
      <w:r>
        <w:t>instalar qualquer número de cópias do software Dynamics 365 for Operations Server num servidor de rede ou nos servidores partilhados;</w:t>
      </w:r>
    </w:p>
    <w:p w14:paraId="07901D7F" w14:textId="77777777" w:rsidR="00C67658" w:rsidRPr="00E464DF" w:rsidRDefault="00C67658" w:rsidP="00341B6F">
      <w:pPr>
        <w:pStyle w:val="ProductList-Body"/>
        <w:numPr>
          <w:ilvl w:val="0"/>
          <w:numId w:val="5"/>
        </w:numPr>
        <w:tabs>
          <w:tab w:val="left" w:pos="360"/>
          <w:tab w:val="left" w:pos="720"/>
        </w:tabs>
        <w:ind w:left="720"/>
      </w:pPr>
      <w:r>
        <w:t>instalar e utilizar o software Dynamics AX 2012 R3 Server em vez do Dynamics 365 for Operations Server;</w:t>
      </w:r>
    </w:p>
    <w:p w14:paraId="3EC8515A" w14:textId="77777777" w:rsidR="00C67658" w:rsidRPr="00E464DF" w:rsidRDefault="00C67658" w:rsidP="00341B6F">
      <w:pPr>
        <w:pStyle w:val="ProductList-Body"/>
        <w:numPr>
          <w:ilvl w:val="0"/>
          <w:numId w:val="5"/>
        </w:numPr>
        <w:tabs>
          <w:tab w:val="clear" w:pos="158"/>
          <w:tab w:val="left" w:pos="360"/>
          <w:tab w:val="left" w:pos="720"/>
        </w:tabs>
        <w:ind w:left="720"/>
      </w:pPr>
      <w:r>
        <w:t>permitir o acesso ao software de servidor apenas aos utilizadores e dispositivos atribuídos a uma SL qualificável;</w:t>
      </w:r>
    </w:p>
    <w:p w14:paraId="25E5B6B9" w14:textId="77777777" w:rsidR="00C67658" w:rsidRPr="00E464DF" w:rsidRDefault="00C67658" w:rsidP="00341B6F">
      <w:pPr>
        <w:pStyle w:val="ProductList-Body"/>
        <w:numPr>
          <w:ilvl w:val="0"/>
          <w:numId w:val="5"/>
        </w:numPr>
        <w:tabs>
          <w:tab w:val="clear" w:pos="158"/>
          <w:tab w:val="left" w:pos="360"/>
          <w:tab w:val="left" w:pos="720"/>
        </w:tabs>
        <w:ind w:left="720"/>
      </w:pPr>
      <w:r>
        <w:t>receber e utilizar as atualizações relacionadas com requisitos regulamentares e fiscais no software de servidor; e</w:t>
      </w:r>
    </w:p>
    <w:p w14:paraId="789FA68E" w14:textId="77777777" w:rsidR="00C67658" w:rsidRPr="00E464DF" w:rsidRDefault="00C67658" w:rsidP="00341B6F">
      <w:pPr>
        <w:pStyle w:val="ProductList-Body"/>
        <w:numPr>
          <w:ilvl w:val="0"/>
          <w:numId w:val="5"/>
        </w:numPr>
        <w:tabs>
          <w:tab w:val="clear" w:pos="158"/>
          <w:tab w:val="left" w:pos="360"/>
          <w:tab w:val="left" w:pos="720"/>
        </w:tabs>
        <w:ind w:left="720"/>
      </w:pPr>
      <w:r>
        <w:lastRenderedPageBreak/>
        <w:t>modificar ou criar trabalhos derivados de plug-ins, runtime e outros componentes identificados em documentação impressa ou online, e utilizar esses trabalhos derivados, mas apenas com o software de servidor e apenas para fins internos do Cliente.</w:t>
      </w:r>
    </w:p>
    <w:p w14:paraId="1FC57D24" w14:textId="77777777" w:rsidR="00C67658" w:rsidRPr="00E464DF" w:rsidRDefault="00C67658" w:rsidP="00C67658">
      <w:pPr>
        <w:pStyle w:val="ProductList-Body"/>
      </w:pPr>
    </w:p>
    <w:p w14:paraId="765E82C0" w14:textId="77777777" w:rsidR="00C67658" w:rsidRPr="00E464DF" w:rsidRDefault="00C67658" w:rsidP="00C67658">
      <w:pPr>
        <w:pStyle w:val="ProductList-Body"/>
        <w:tabs>
          <w:tab w:val="clear" w:pos="158"/>
          <w:tab w:val="left" w:pos="180"/>
        </w:tabs>
        <w:ind w:left="180"/>
      </w:pPr>
      <w:r>
        <w:rPr>
          <w:b/>
          <w:color w:val="0072C6"/>
        </w:rPr>
        <w:t>Dynamics 365 Server no local</w:t>
      </w:r>
    </w:p>
    <w:p w14:paraId="22CAF431" w14:textId="77777777" w:rsidR="00C67658" w:rsidRPr="00E464DF" w:rsidRDefault="00C67658" w:rsidP="00C67658">
      <w:pPr>
        <w:pStyle w:val="ProductList-Body"/>
        <w:ind w:left="180"/>
      </w:pPr>
      <w:r>
        <w:t>Os Clientes com subscrições ativas do Dynamics 365 Sales Enterprise, Dynamics 365 Customer Service Enterprise ou Dynamics 365 Field Service podem:</w:t>
      </w:r>
    </w:p>
    <w:p w14:paraId="5F06B9C4" w14:textId="77777777" w:rsidR="00C67658" w:rsidRPr="00E464DF" w:rsidRDefault="00C67658" w:rsidP="00341B6F">
      <w:pPr>
        <w:pStyle w:val="ProductList-Body"/>
        <w:numPr>
          <w:ilvl w:val="0"/>
          <w:numId w:val="8"/>
        </w:numPr>
      </w:pPr>
      <w:r>
        <w:t>instalar qualquer número de cópias do software de servidor do Dynamics 365 (no local) num servidor de rede ou nos servidores partilhados;</w:t>
      </w:r>
    </w:p>
    <w:p w14:paraId="2011765D" w14:textId="77777777" w:rsidR="00C67658" w:rsidRPr="00E464DF" w:rsidRDefault="00C67658" w:rsidP="00341B6F">
      <w:pPr>
        <w:pStyle w:val="ProductList-Body"/>
        <w:numPr>
          <w:ilvl w:val="0"/>
          <w:numId w:val="8"/>
        </w:numPr>
      </w:pPr>
      <w:r>
        <w:t xml:space="preserve">instalar o software Dynamics CRM 2016 Server em vez do Dynamic 365 On-Premise Server; </w:t>
      </w:r>
    </w:p>
    <w:p w14:paraId="58F67F50"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037EFC61"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39A4C053" w14:textId="77777777" w:rsidR="00C67658" w:rsidRPr="00E464DF" w:rsidRDefault="00C67658" w:rsidP="00C67658">
      <w:pPr>
        <w:pStyle w:val="ProductList-Body"/>
      </w:pPr>
    </w:p>
    <w:p w14:paraId="0072F4A4" w14:textId="77777777" w:rsidR="00C67658" w:rsidRPr="00E464DF" w:rsidRDefault="00C67658" w:rsidP="00C67658">
      <w:pPr>
        <w:pStyle w:val="ProductList-Body"/>
        <w:tabs>
          <w:tab w:val="clear" w:pos="158"/>
          <w:tab w:val="left" w:pos="180"/>
        </w:tabs>
        <w:ind w:left="180"/>
      </w:pPr>
      <w:r>
        <w:rPr>
          <w:b/>
          <w:color w:val="0072C6"/>
        </w:rPr>
        <w:t>Dynamics 365 Business Central no local</w:t>
      </w:r>
    </w:p>
    <w:p w14:paraId="551FEBCD" w14:textId="77777777" w:rsidR="00C67658" w:rsidRPr="00E464DF" w:rsidRDefault="00C67658" w:rsidP="00C67658">
      <w:pPr>
        <w:pStyle w:val="ProductList-Body"/>
        <w:ind w:left="180"/>
      </w:pPr>
      <w:r>
        <w:t>Os clientes com subscrições ativas do Dynamics 365 Business Central podem:</w:t>
      </w:r>
    </w:p>
    <w:p w14:paraId="44A60877" w14:textId="77777777" w:rsidR="00C67658" w:rsidRPr="00E464DF" w:rsidRDefault="00C67658" w:rsidP="00341B6F">
      <w:pPr>
        <w:pStyle w:val="ProductList-Body"/>
        <w:numPr>
          <w:ilvl w:val="0"/>
          <w:numId w:val="8"/>
        </w:numPr>
      </w:pPr>
      <w:r>
        <w:t>instalar qualquer número de cópias do software Dynamics 365 Business Central no local num servidor de rede ou nos servidores partilhados;</w:t>
      </w:r>
    </w:p>
    <w:p w14:paraId="309F9F3D"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76ACB11D"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5A138A16" w14:textId="77777777" w:rsidR="00C67658" w:rsidRPr="00E464DF" w:rsidRDefault="00C67658" w:rsidP="00C67658">
      <w:pPr>
        <w:pStyle w:val="ProductList-Body"/>
      </w:pPr>
    </w:p>
    <w:p w14:paraId="3AA56534" w14:textId="77777777" w:rsidR="00C67658" w:rsidRPr="00E464DF" w:rsidRDefault="00C67658" w:rsidP="00C17F3B">
      <w:pPr>
        <w:pStyle w:val="ProductList-ClauseHeading"/>
        <w:keepNext w:val="0"/>
      </w:pPr>
      <w:r>
        <w:t>Solução Microsoft Relationship Sales</w:t>
      </w:r>
    </w:p>
    <w:p w14:paraId="7628555A" w14:textId="77777777" w:rsidR="00C67658" w:rsidRPr="00E464DF" w:rsidRDefault="00C67658" w:rsidP="00C17F3B">
      <w:pPr>
        <w:pStyle w:val="ProductList-Body"/>
      </w:pPr>
      <w:r>
        <w:t>A solução Microsoft Relationship Sales inclui o Dynamics 365 Sales Enterprise e o LinkedIn Sales Navigator Team ou Enterprise. O LinkedIn Sales Navigator Team/Enterprise destina-se exclusivamente para utilização da solução do Utilizador Licenciado da solução Microsoft Relationship Sales durante a subscrição.</w:t>
      </w:r>
    </w:p>
    <w:p w14:paraId="045F5942" w14:textId="77777777" w:rsidR="00C67658" w:rsidRPr="00E464DF" w:rsidRDefault="00C67658" w:rsidP="00C17F3B">
      <w:pPr>
        <w:pStyle w:val="ProductList-Body"/>
      </w:pPr>
    </w:p>
    <w:p w14:paraId="58EFDA52" w14:textId="77777777" w:rsidR="00C67658" w:rsidRPr="00E464DF" w:rsidRDefault="00C67658" w:rsidP="00C17F3B">
      <w:pPr>
        <w:pStyle w:val="ProductList-Body"/>
        <w:ind w:left="180"/>
      </w:pPr>
      <w:r>
        <w:rPr>
          <w:b/>
          <w:color w:val="0072C6"/>
        </w:rPr>
        <w:t>LinkedIn Sales Navigator</w:t>
      </w:r>
    </w:p>
    <w:p w14:paraId="04974F1D" w14:textId="1018B8E5" w:rsidR="00C67658" w:rsidRPr="00E464DF" w:rsidRDefault="00CC5062" w:rsidP="00C17F3B">
      <w:pPr>
        <w:pStyle w:val="ProductList-Body"/>
        <w:ind w:left="180"/>
      </w:pPr>
      <w:r>
        <w:t xml:space="preserve">O LinkedIn Sales Navigator é disponibilizado pela LinkedIn Corporation. O Cliente pode utilizar o LinkedIn Sales Navigator Service apenas para gerar oportunidades de vendas e não no recrutamento. Cada utilizador do LinkedIn Sales Navigator deve ser membro do LinkedIn e aceitar estar vinculado pelo LinkedIn User Agreement disponível em </w:t>
      </w:r>
      <w:hyperlink r:id="rId48" w:history="1">
        <w:r>
          <w:rPr>
            <w:rStyle w:val="Hyperlink"/>
          </w:rPr>
          <w:t>https://www.linkedin.com/legal/preview/user-agreement</w:t>
        </w:r>
      </w:hyperlink>
      <w:r>
        <w:t xml:space="preserve">. Salvo indicação em contrário no contrato de licenciamento em volume do Cliente (incluindo os presentes Termos dos Serviços Online e DPA), o LinkedIn Privacy Policy disponível em </w:t>
      </w:r>
      <w:hyperlink r:id="rId49" w:history="1">
        <w:r>
          <w:rPr>
            <w:rStyle w:val="Hyperlink"/>
          </w:rPr>
          <w:t>https://www.linkedin.com/legal/privacy-policy</w:t>
        </w:r>
      </w:hyperlink>
      <w:r>
        <w:t xml:space="preserve"> será aplicável à utilização do serviço LinkedIn Sales Navigator por parte do Cliente. O LinkedIn Corporation (enquanto contratante de dados) e o Cliente (enquanto responsável pelo tratamento dos dados) cumprirão os termos do Contrato de Tratamento de Dados localizado em </w:t>
      </w:r>
      <w:hyperlink r:id="rId50" w:history="1">
        <w:r>
          <w:rPr>
            <w:rStyle w:val="Hyperlink"/>
          </w:rPr>
          <w:t>https://legal.linkedin.com/dpa</w:t>
        </w:r>
      </w:hyperlink>
      <w:r w:rsidR="00C67658">
        <w:t xml:space="preserve">. </w:t>
      </w:r>
    </w:p>
    <w:p w14:paraId="3BC2BE69" w14:textId="77777777" w:rsidR="00C67658" w:rsidRPr="00E464DF" w:rsidRDefault="00C67658" w:rsidP="00C17F3B">
      <w:pPr>
        <w:pStyle w:val="ProductList-Body"/>
      </w:pPr>
    </w:p>
    <w:p w14:paraId="390FA8CC" w14:textId="77777777" w:rsidR="00C67658" w:rsidRPr="00E464DF" w:rsidRDefault="00C67658" w:rsidP="00C17F3B">
      <w:pPr>
        <w:pStyle w:val="ProductList-ClauseHeading"/>
        <w:keepNext w:val="0"/>
      </w:pPr>
      <w:r>
        <w:t>Linhas de Encomenda do Dynamics 365 Operations</w:t>
      </w:r>
    </w:p>
    <w:p w14:paraId="28CB6E1B" w14:textId="77777777" w:rsidR="00C67658" w:rsidRPr="00E464DF" w:rsidRDefault="00C67658" w:rsidP="00C17F3B">
      <w:pPr>
        <w:pStyle w:val="ProductList-Body"/>
      </w:pPr>
      <w:r>
        <w:t>Os utilizadores ou dispositivos não exigem uma SL para executar indiretamente (não através de uma IU do cliente) os tipos de transação designados no Guia de Licenciamento do Dynamics 365 (</w:t>
      </w:r>
      <w:hyperlink r:id="rId51" w:history="1">
        <w:r>
          <w:rPr>
            <w:rStyle w:val="Hyperlink"/>
          </w:rPr>
          <w:t>https://go.microsoft.com/fwlink/?LinkId=866544&amp;clcid=0x409</w:t>
        </w:r>
      </w:hyperlink>
      <w:r>
        <w:t xml:space="preserve">). O número de transações permitidas está limitado ao número de linhas de encomenda licenciadas. </w:t>
      </w:r>
    </w:p>
    <w:p w14:paraId="1F4BCD0A" w14:textId="77777777" w:rsidR="00C67658" w:rsidRPr="00E464DF" w:rsidRDefault="00C67658" w:rsidP="00C17F3B">
      <w:pPr>
        <w:pStyle w:val="ProductList-Body"/>
        <w:tabs>
          <w:tab w:val="clear" w:pos="158"/>
          <w:tab w:val="left" w:pos="90"/>
          <w:tab w:val="left" w:pos="270"/>
        </w:tabs>
      </w:pPr>
    </w:p>
    <w:p w14:paraId="3A05BA32" w14:textId="77777777" w:rsidR="00C67658" w:rsidRPr="00E464DF" w:rsidRDefault="00C67658" w:rsidP="00C17F3B">
      <w:pPr>
        <w:pStyle w:val="ProductList-ClauseHeading"/>
        <w:keepNext w:val="0"/>
      </w:pPr>
      <w:r>
        <w:t>Dynamics 365 Customer Insights</w:t>
      </w:r>
    </w:p>
    <w:p w14:paraId="08C4E789" w14:textId="77777777" w:rsidR="00C67658" w:rsidRPr="00E464DF" w:rsidRDefault="00C67658" w:rsidP="00C17F3B">
      <w:pPr>
        <w:pStyle w:val="ProductList-Body"/>
        <w:tabs>
          <w:tab w:val="clear" w:pos="158"/>
          <w:tab w:val="left" w:pos="90"/>
          <w:tab w:val="left" w:pos="270"/>
        </w:tabs>
        <w:ind w:left="518" w:hanging="360"/>
      </w:pPr>
      <w:r>
        <w:rPr>
          <w:b/>
          <w:bCs/>
          <w:color w:val="0072C6"/>
        </w:rPr>
        <w:t>Dados e Informações Fornecidos pela Microsoft</w:t>
      </w:r>
    </w:p>
    <w:p w14:paraId="04F31E4F" w14:textId="77777777" w:rsidR="00C67658" w:rsidRPr="00E464DF" w:rsidRDefault="00C67658" w:rsidP="00C17F3B">
      <w:pPr>
        <w:pStyle w:val="ProductList-Body"/>
        <w:tabs>
          <w:tab w:val="clear" w:pos="158"/>
          <w:tab w:val="left" w:pos="90"/>
          <w:tab w:val="left" w:pos="270"/>
        </w:tabs>
        <w:ind w:left="158"/>
      </w:pPr>
      <w:r>
        <w:t>O Dynamics 365 Customer Insights pode incluir informações e dados fornecidos pela Microsoft (incluindo, sem limitação, as informações e os dados do segmento de mercado e afinidade à marca), que o Cliente pode utilizar apenas para fins comerciais internos.</w:t>
      </w:r>
    </w:p>
    <w:p w14:paraId="7DDE5E43" w14:textId="77777777" w:rsidR="00C67658" w:rsidRPr="00E464DF" w:rsidRDefault="00C67658" w:rsidP="00C67658">
      <w:pPr>
        <w:pStyle w:val="ProductList-Body"/>
        <w:tabs>
          <w:tab w:val="clear" w:pos="158"/>
          <w:tab w:val="left" w:pos="90"/>
          <w:tab w:val="left" w:pos="270"/>
        </w:tabs>
        <w:ind w:left="360" w:hanging="360"/>
      </w:pPr>
    </w:p>
    <w:p w14:paraId="56D33EED" w14:textId="77777777" w:rsidR="00C67658" w:rsidRPr="00E464DF" w:rsidRDefault="00C67658" w:rsidP="00D237D8">
      <w:pPr>
        <w:pStyle w:val="ProductList-ClauseHeading"/>
        <w:keepNext w:val="0"/>
        <w:tabs>
          <w:tab w:val="clear" w:pos="360"/>
          <w:tab w:val="left" w:pos="0"/>
        </w:tabs>
        <w:ind w:left="360" w:hanging="360"/>
      </w:pPr>
      <w:r>
        <w:t>Dynamics 365 Fraud Protection</w:t>
      </w:r>
    </w:p>
    <w:p w14:paraId="0121FD6B" w14:textId="372B2A28" w:rsidR="00C67658" w:rsidRPr="00E464DF" w:rsidRDefault="00CC5062" w:rsidP="00C17F3B">
      <w:pPr>
        <w:pStyle w:val="ProductList-Body"/>
      </w:pPr>
      <w:r>
        <w:t xml:space="preserve">O Dynamics 365 Fraud Protection (DFP) trata os Dados do Cliente dos Clientes DFP, tal como descrito no Centro de Fidedignidade do Microsoft Dynamics 365, para prestar o serviço, o que inclui fornecer informações aprofundadas ao Cliente sobre a probabilidade de fraude nas transações de pagamento do Cliente e outros eventos relacionados com a fraude (“Informações Aprofundadas sobre Fraudes”). O Cliente reconhece e concorda que (i) os Dados do Cliente fornecidos ao Serviço Online serão não identificados e combinados com Dados do Cliente não identificados de outros Clientes do D365; (ii) o Cliente não conseguirá aceder, extrair ou eliminar os Dados do Cliente não identificados que são utilizados para gerar Informações Aprofundadas sobre Fraudes; e, (iii) quando termina a subscrição do Cliente do Dynamics 365 Fraud Protection, a Microsoft continuará a processar os Dados do Cliente não identificados com o único objetivo de fornecer Informações Aprofundadas sobre Fraudes a outros </w:t>
      </w:r>
      <w:r>
        <w:lastRenderedPageBreak/>
        <w:t>Clientes do Dynamics 365 Fraud Protection. As Informações Aprofundadas sobre Fraudes geradas pela Microsoft não revelam os Dados do Cliente ou outras informações identificativas de qualquer Cliente que utiliza o Dynamics 365 Fraud Protection</w:t>
      </w:r>
      <w:r w:rsidR="00C67658">
        <w:t>.</w:t>
      </w:r>
    </w:p>
    <w:p w14:paraId="100393E4" w14:textId="77777777" w:rsidR="00C67658" w:rsidRPr="00E464DF" w:rsidRDefault="00C67658" w:rsidP="00C17F3B">
      <w:pPr>
        <w:pStyle w:val="ProductList-Body"/>
      </w:pPr>
    </w:p>
    <w:p w14:paraId="744D5723" w14:textId="77777777" w:rsidR="00C67658" w:rsidRPr="00E464DF" w:rsidRDefault="00C67658" w:rsidP="00C67658">
      <w:pPr>
        <w:pStyle w:val="ProductList-Body"/>
        <w:tabs>
          <w:tab w:val="clear" w:pos="158"/>
          <w:tab w:val="left" w:pos="90"/>
          <w:tab w:val="left" w:pos="270"/>
        </w:tabs>
        <w:ind w:left="518" w:hanging="360"/>
      </w:pPr>
      <w:r>
        <w:rPr>
          <w:b/>
          <w:bCs/>
          <w:color w:val="0072C6"/>
        </w:rPr>
        <w:t>Restrições de Utilização</w:t>
      </w:r>
    </w:p>
    <w:p w14:paraId="5614BFBB" w14:textId="77777777" w:rsidR="00C67658" w:rsidRPr="00E464DF" w:rsidRDefault="00C67658" w:rsidP="00C67658">
      <w:pPr>
        <w:pStyle w:val="ProductList-Body"/>
        <w:tabs>
          <w:tab w:val="clear" w:pos="158"/>
          <w:tab w:val="left" w:pos="90"/>
          <w:tab w:val="left" w:pos="270"/>
        </w:tabs>
        <w:ind w:left="158"/>
      </w:pPr>
      <w:r>
        <w:t xml:space="preserve">O Cliente só pode utilizar as Informações Aprofundadas sobre Fraudes para evitar a fraude e ajudar a identificar as transações legítimas. O Cliente concorda que não utilizará as Informações Aprofundadas sobre Fraudes (i) como único fator para determinar se deve prosseguir com uma transação de pagamento; (ii) como fator para determinar o estatuto financeiro, o historial financeiro, a solidez financeira ou a elegibilidade para seguro, alojamento ou emprego de qualquer pessoa; ou (iii) para tomar decisões que produzem efeitos jurídicos ou consequências pessoais significativas relativas a uma pessoa. A Microsoft, enquanto fornecedora do Dynamics 365 Fraud Protection, não é uma “agência de informações comerciais” e não produz “relatórios sobre consumo” ou “referências de crédito” (de acordo com a definição destas práticas na lei Fair Credit Reporting Act dos E.U.A., a lei Financial Services and Markets Act do Reino Unido ou legislação semelhante aplicável). </w:t>
      </w:r>
    </w:p>
    <w:p w14:paraId="750C3B47" w14:textId="77777777" w:rsidR="00C67658" w:rsidRPr="00E464DF" w:rsidRDefault="00C67658" w:rsidP="00C67658">
      <w:pPr>
        <w:pStyle w:val="ProductList-Body"/>
        <w:tabs>
          <w:tab w:val="left" w:pos="90"/>
          <w:tab w:val="left" w:pos="270"/>
        </w:tabs>
        <w:ind w:left="518" w:hanging="360"/>
      </w:pPr>
    </w:p>
    <w:p w14:paraId="57850FE9" w14:textId="714B0488" w:rsidR="006F5AA7" w:rsidRPr="00931AE7" w:rsidRDefault="00C67658" w:rsidP="00D237D8">
      <w:pPr>
        <w:pStyle w:val="ProductList-Body"/>
        <w:tabs>
          <w:tab w:val="clear" w:pos="158"/>
          <w:tab w:val="left" w:pos="90"/>
          <w:tab w:val="left" w:pos="270"/>
        </w:tabs>
        <w:ind w:left="180" w:hanging="22"/>
      </w:pPr>
      <w:r>
        <w:t>O Cliente aceita cumprir quaisquer restrições adicionais relativas à utilização das Informações Aprofundadas sobre Fraudes, consoante a Microsoft considerar necessário. O Cliente confirmará por escrito a respetiva conformidade com a restrição à utilização das Informações Aprofundadas sobre Fraudes junto da Microsoft no prazo de dez (10) dias após a receção de um pedido para o efeito por parte da Microsoft. Se a Microsoft precisar de informações adicionais para assegurar a conformidade com estas restrições, o Cliente irá cooperar com a Microsoft para fornecer estas informações, incluindo documentação, no prazo de 30 dias úteis após o pedido.</w:t>
      </w:r>
    </w:p>
    <w:bookmarkStart w:id="122" w:name="O365Services"/>
    <w:p w14:paraId="476817FB"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E44AC5B" w14:textId="6D7F2572" w:rsidR="003D22CB" w:rsidRPr="005C09F5" w:rsidRDefault="004E52BA" w:rsidP="00494344">
      <w:pPr>
        <w:pStyle w:val="ProductList-OfferingGroupHeading"/>
        <w:rPr>
          <w:lang w:val="pt-BR"/>
        </w:rPr>
      </w:pPr>
      <w:bookmarkStart w:id="123" w:name="_Toc38896875"/>
      <w:r w:rsidRPr="005C09F5">
        <w:rPr>
          <w:lang w:val="pt-BR"/>
        </w:rPr>
        <w:t>Serviços do Office 365</w:t>
      </w:r>
      <w:bookmarkEnd w:id="123"/>
    </w:p>
    <w:bookmarkEnd w:id="122"/>
    <w:p w14:paraId="35006CF5" w14:textId="77777777" w:rsidR="007B325E" w:rsidRPr="000772BE" w:rsidRDefault="007B325E" w:rsidP="00494344">
      <w:pPr>
        <w:pStyle w:val="ProductList-Body"/>
        <w:tabs>
          <w:tab w:val="clear" w:pos="158"/>
          <w:tab w:val="left" w:pos="360"/>
        </w:tabs>
      </w:pPr>
      <w:r>
        <w:rPr>
          <w:b/>
          <w:color w:val="00188F"/>
        </w:rPr>
        <w:t>Notificações</w:t>
      </w:r>
    </w:p>
    <w:p w14:paraId="4CE7ACB8" w14:textId="6FB4E0C4" w:rsidR="000E3993" w:rsidRPr="00690C65" w:rsidRDefault="007B325E" w:rsidP="00494344">
      <w:pPr>
        <w:pStyle w:val="ProductList-Body"/>
      </w:pPr>
      <w:r>
        <w:t xml:space="preserve">As Notificações dos Mapas Bing no </w:t>
      </w:r>
      <w:hyperlink w:anchor="Attachment1" w:tooltip="Anexo 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tooltip="Anexo 1" w:history="1">
        <w:r>
          <w:rPr>
            <w:rStyle w:val="Hyperlink"/>
          </w:rPr>
          <w:t>Anexo 1</w:t>
        </w:r>
      </w:hyperlink>
      <w:r>
        <w:t>.</w:t>
      </w:r>
    </w:p>
    <w:p w14:paraId="6DD48789" w14:textId="77777777" w:rsidR="000E3993" w:rsidRPr="00690C65" w:rsidRDefault="000E3993" w:rsidP="00494344">
      <w:pPr>
        <w:pStyle w:val="ProductList-Body"/>
      </w:pPr>
    </w:p>
    <w:p w14:paraId="78B5ADA0" w14:textId="77777777" w:rsidR="009427A1" w:rsidRPr="00690C65" w:rsidRDefault="009427A1" w:rsidP="00494344">
      <w:pPr>
        <w:pStyle w:val="ProductList-Body"/>
      </w:pPr>
      <w:bookmarkStart w:id="124" w:name="CoreFeaturesforOffice365Services"/>
      <w:r>
        <w:rPr>
          <w:b/>
          <w:color w:val="00188F"/>
        </w:rPr>
        <w:t>Funcionalidades Principais para os Serviços do Office 365</w:t>
      </w:r>
    </w:p>
    <w:bookmarkEnd w:id="124"/>
    <w:p w14:paraId="6CD2CC0F" w14:textId="7D0FEFFD" w:rsidR="009427A1" w:rsidRPr="00690C65" w:rsidRDefault="009427A1" w:rsidP="00494344">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494344">
      <w:pPr>
        <w:pStyle w:val="ProductList-Body"/>
      </w:pPr>
    </w:p>
    <w:p w14:paraId="6313F83C" w14:textId="77777777" w:rsidR="009427A1" w:rsidRPr="00690C65" w:rsidRDefault="009427A1" w:rsidP="00494344">
      <w:pPr>
        <w:pStyle w:val="ProductList-Body"/>
        <w:tabs>
          <w:tab w:val="clear" w:pos="158"/>
          <w:tab w:val="left" w:pos="360"/>
        </w:tabs>
        <w:ind w:left="187"/>
      </w:pPr>
      <w:r>
        <w:rPr>
          <w:b/>
          <w:color w:val="0072C6"/>
        </w:rPr>
        <w:t>Portal de Administração</w:t>
      </w:r>
    </w:p>
    <w:p w14:paraId="1026F256" w14:textId="77777777" w:rsidR="009427A1" w:rsidRPr="00690C65" w:rsidRDefault="009427A1" w:rsidP="00494344">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494344">
      <w:pPr>
        <w:pStyle w:val="ProductList-Body"/>
      </w:pPr>
    </w:p>
    <w:p w14:paraId="2C2D15F7" w14:textId="77777777" w:rsidR="00927CE3" w:rsidRPr="00BA2331" w:rsidRDefault="00927CE3" w:rsidP="00494344">
      <w:pPr>
        <w:pStyle w:val="ProductList-ClauseHeading"/>
        <w:keepNext w:val="0"/>
      </w:pPr>
      <w:r>
        <w:t>Encriptação do Serviço com Chave de Cliente</w:t>
      </w:r>
    </w:p>
    <w:p w14:paraId="58B07DE5" w14:textId="77777777" w:rsidR="00927CE3" w:rsidRPr="00BA2331" w:rsidRDefault="00927CE3" w:rsidP="00494344">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561A750A" w:rsidR="00927CE3" w:rsidRDefault="00927CE3" w:rsidP="000617BB">
      <w:pPr>
        <w:pStyle w:val="ProductList-Body"/>
        <w:tabs>
          <w:tab w:val="clear" w:pos="158"/>
          <w:tab w:val="left" w:pos="180"/>
        </w:tabs>
        <w:rPr>
          <w:b/>
          <w:color w:val="00188F"/>
        </w:rPr>
      </w:pPr>
    </w:p>
    <w:p w14:paraId="70A0DBBC" w14:textId="77777777" w:rsidR="00101121" w:rsidRDefault="00101121" w:rsidP="00101121">
      <w:pPr>
        <w:pStyle w:val="ProductList-Body"/>
        <w:rPr>
          <w:b/>
          <w:color w:val="00188F"/>
        </w:rPr>
      </w:pPr>
      <w:r>
        <w:rPr>
          <w:b/>
          <w:color w:val="00188F"/>
        </w:rPr>
        <w:t>Cortana</w:t>
      </w:r>
    </w:p>
    <w:p w14:paraId="661AB607" w14:textId="77777777" w:rsidR="00101121" w:rsidRDefault="00101121" w:rsidP="00101121">
      <w:pPr>
        <w:pStyle w:val="ProductList-Body"/>
        <w:rPr>
          <w:bCs/>
        </w:rPr>
      </w:pPr>
      <w:r>
        <w:rPr>
          <w:bCs/>
        </w:rPr>
        <w:t>O Serviço da Plataforma Core da Cortana integrado nos Serviços do Office 365, em determinadas instâncias, permitem aos utilizadores ligar aos serviços Microsoft fora dos Serviços do Office 365; se o Cliente o permitir, os utilizadores que optarem por utilizar estes serviços estão sujeitos a termos de utilização diferentes destes Termos dos Serviços Online para a utilização destes serviços e em relação aos quais a Microsoft é um responsável pelo tratamento dos dados, tal como é identificado na documentação do produto.</w:t>
      </w:r>
    </w:p>
    <w:p w14:paraId="70C0ED5F" w14:textId="77777777" w:rsidR="000617BB" w:rsidRPr="00AC2618" w:rsidRDefault="000617BB" w:rsidP="000617BB">
      <w:pPr>
        <w:pStyle w:val="ProductList-Body"/>
        <w:tabs>
          <w:tab w:val="clear" w:pos="158"/>
          <w:tab w:val="left" w:pos="360"/>
        </w:tabs>
      </w:pPr>
    </w:p>
    <w:p w14:paraId="345F5C02" w14:textId="77777777" w:rsidR="000617BB" w:rsidRPr="003521B5" w:rsidRDefault="000617BB" w:rsidP="000617BB">
      <w:pPr>
        <w:pStyle w:val="ProductList-Body"/>
        <w:tabs>
          <w:tab w:val="clear" w:pos="158"/>
          <w:tab w:val="left" w:pos="180"/>
        </w:tabs>
        <w:rPr>
          <w:b/>
          <w:color w:val="00188F"/>
        </w:rPr>
      </w:pPr>
      <w:r>
        <w:rPr>
          <w:b/>
          <w:color w:val="00188F"/>
        </w:rPr>
        <w:t xml:space="preserve">Versões de Avaliação: </w:t>
      </w:r>
      <w:r>
        <w:t>A Versão de Atualização do Microsoft Teams só pode ser iniciada por utilizadores finais individuais. O Cliente não pode iniciar uma Versão de Avaliação do Microsoft Teams em nome dos empregados utilizadores finais.</w:t>
      </w:r>
    </w:p>
    <w:p w14:paraId="6011864B" w14:textId="65A574A7" w:rsidR="000644FD" w:rsidRDefault="000644FD" w:rsidP="000617BB">
      <w:pPr>
        <w:pStyle w:val="ProductList-Body"/>
        <w:tabs>
          <w:tab w:val="clear" w:pos="158"/>
          <w:tab w:val="left" w:pos="360"/>
        </w:tabs>
      </w:pPr>
    </w:p>
    <w:p w14:paraId="37A8D686" w14:textId="77777777" w:rsidR="00E505D6" w:rsidRPr="00EB48C9" w:rsidRDefault="00E505D6" w:rsidP="000617BB">
      <w:pPr>
        <w:pStyle w:val="ProductList-Body"/>
        <w:rPr>
          <w:b/>
          <w:color w:val="00188F"/>
        </w:rPr>
      </w:pPr>
      <w:r>
        <w:rPr>
          <w:b/>
          <w:color w:val="00188F"/>
        </w:rPr>
        <w:t>Especialistas em Ameaças da Microsoft</w:t>
      </w:r>
    </w:p>
    <w:p w14:paraId="633AB4AF" w14:textId="7237A84C" w:rsidR="00E505D6" w:rsidRDefault="00E505D6" w:rsidP="000617BB">
      <w:pPr>
        <w:pStyle w:val="ProductList-Body"/>
        <w:ind w:right="-720"/>
      </w:pPr>
      <w:r>
        <w:t xml:space="preserve">Quaisquer serviços prestados ao Cliente através da funcionalidade Especialistas a Pedido dos Especialistas em Ameaças da Microsoft estão sujeitos à Notificação dos Serviços Profissionais no </w:t>
      </w:r>
      <w:hyperlink w:anchor="_top" w:tooltip="Anexo 1" w:history="1">
        <w:r>
          <w:rPr>
            <w:rStyle w:val="Hyperlink"/>
          </w:rPr>
          <w:t>Anexo 1</w:t>
        </w:r>
      </w:hyperlink>
      <w:r>
        <w:t>.</w:t>
      </w:r>
    </w:p>
    <w:p w14:paraId="5C405D80" w14:textId="77777777" w:rsidR="00E505D6" w:rsidRDefault="00E505D6" w:rsidP="000617BB">
      <w:pPr>
        <w:pStyle w:val="ProductList-Body"/>
        <w:ind w:right="-720"/>
      </w:pPr>
    </w:p>
    <w:p w14:paraId="5A89F799" w14:textId="77777777" w:rsidR="000644FD" w:rsidRPr="00D67A4B" w:rsidRDefault="000644FD" w:rsidP="00101121">
      <w:pPr>
        <w:pStyle w:val="ProductList-Body"/>
        <w:keepNext/>
        <w:rPr>
          <w:b/>
          <w:color w:val="00188F"/>
        </w:rPr>
      </w:pPr>
      <w:r>
        <w:rPr>
          <w:b/>
          <w:color w:val="00188F"/>
        </w:rPr>
        <w:lastRenderedPageBreak/>
        <w:t>Yammer</w:t>
      </w:r>
    </w:p>
    <w:p w14:paraId="79EC99CC" w14:textId="77777777" w:rsidR="000644FD" w:rsidRDefault="000644FD" w:rsidP="00101121">
      <w:pPr>
        <w:pStyle w:val="ProductList-Body"/>
        <w:keepNext/>
      </w:pPr>
      <w:r>
        <w:t>Para os Serviços do Office 365 que incluem o Yammer, os Utilizadores Externos convidados para o Yammer através da funcionalidade de rede externa não necessitam de SLs de Utilizador.</w:t>
      </w:r>
    </w:p>
    <w:bookmarkStart w:id="125" w:name="AudioServices"/>
    <w:p w14:paraId="7F6CCC2D"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r w:rsidRPr="00002170">
        <w:rPr>
          <w:lang w:val="pt-BR"/>
        </w:rPr>
        <w:tab/>
      </w:r>
      <w:bookmarkStart w:id="126" w:name="_Toc528174078"/>
      <w:bookmarkStart w:id="127" w:name="_Toc38896876"/>
      <w:r w:rsidRPr="00987AEF">
        <w:rPr>
          <w:lang w:val="pt-BR"/>
        </w:rPr>
        <w:t>Serviços de Áudio</w:t>
      </w:r>
      <w:bookmarkEnd w:id="126"/>
      <w:bookmarkEnd w:id="127"/>
    </w:p>
    <w:p w14:paraId="5CD1F9E0" w14:textId="77777777" w:rsidR="00987AEF" w:rsidRDefault="00987AEF" w:rsidP="00987AEF">
      <w:pPr>
        <w:pStyle w:val="ProductList-Offering1"/>
        <w:sectPr w:rsidR="00987AEF"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5"/>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5EFBD56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Sala de Reuniões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4828AA49" w:rsidR="00987AEF" w:rsidRDefault="00987AEF" w:rsidP="00987AEF">
      <w:pPr>
        <w:pStyle w:val="ProductList-Body"/>
      </w:pPr>
      <w:r>
        <w:t xml:space="preserve">O Skype para Empresas Online Plano 2 ou os respetivos serviços sucessores terão as seguintes capacidades das </w:t>
      </w:r>
      <w:hyperlink w:anchor="CoreFeaturesforOffice365Services" w:tooltip="Funcionalidades Principais" w:history="1">
        <w:r>
          <w:rPr>
            <w:rStyle w:val="Hyperlink"/>
          </w:rPr>
          <w:t>Funcionalidades Principais</w:t>
        </w:r>
      </w:hyperlink>
      <w:r>
        <w:t>:</w:t>
      </w:r>
    </w:p>
    <w:p w14:paraId="76341B54" w14:textId="77777777" w:rsidR="00987AEF" w:rsidRPr="00D7478E" w:rsidRDefault="00987AEF" w:rsidP="00987AEF">
      <w:pPr>
        <w:pStyle w:val="ProductList-Body"/>
      </w:pPr>
    </w:p>
    <w:p w14:paraId="48094ABE" w14:textId="77777777"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C17F3B">
      <w:pPr>
        <w:pStyle w:val="ProductList-Body"/>
        <w:tabs>
          <w:tab w:val="clear" w:pos="158"/>
          <w:tab w:val="left" w:pos="360"/>
        </w:tabs>
        <w:ind w:left="187"/>
        <w:rPr>
          <w:b/>
          <w:color w:val="0072C6"/>
        </w:rPr>
      </w:pPr>
      <w:r>
        <w:rPr>
          <w:b/>
          <w:color w:val="0072C6"/>
        </w:rPr>
        <w:t>Reuniões Online</w:t>
      </w:r>
    </w:p>
    <w:p w14:paraId="6A22E156" w14:textId="77777777" w:rsidR="00987AEF" w:rsidRDefault="00987AEF" w:rsidP="00C17F3B">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C17F3B">
      <w:pPr>
        <w:pStyle w:val="ProductList-Body"/>
      </w:pPr>
    </w:p>
    <w:p w14:paraId="3B47B12C" w14:textId="77777777" w:rsidR="00987AEF" w:rsidRDefault="00987AEF" w:rsidP="00C17F3B">
      <w:pPr>
        <w:pStyle w:val="ProductList-Body"/>
        <w:rPr>
          <w:b/>
          <w:color w:val="00188F"/>
        </w:rPr>
      </w:pPr>
      <w:r>
        <w:rPr>
          <w:b/>
          <w:color w:val="00188F"/>
        </w:rPr>
        <w:t>Notificações</w:t>
      </w:r>
    </w:p>
    <w:p w14:paraId="4864C5DE" w14:textId="68844929" w:rsidR="00987AEF" w:rsidRDefault="00987AEF" w:rsidP="00C17F3B">
      <w:pPr>
        <w:pStyle w:val="ProductList-Body"/>
      </w:pPr>
      <w:r>
        <w:t xml:space="preserve">São aplicáveis as Notificações H.264/MPEG-4 AVC e/ou VC-1 no </w:t>
      </w:r>
      <w:hyperlink w:anchor="Attachment1" w:tooltip="Anexo 1" w:history="1">
        <w:r>
          <w:rPr>
            <w:rStyle w:val="Hyperlink"/>
          </w:rPr>
          <w:t>Anexo 1</w:t>
        </w:r>
      </w:hyperlink>
      <w:r>
        <w:t>.</w:t>
      </w:r>
    </w:p>
    <w:p w14:paraId="5D07AA2B" w14:textId="77777777" w:rsidR="00987AEF" w:rsidRDefault="00987AEF" w:rsidP="00C17F3B">
      <w:pPr>
        <w:pStyle w:val="ProductList-Body"/>
        <w:tabs>
          <w:tab w:val="clear" w:pos="158"/>
          <w:tab w:val="left" w:pos="360"/>
        </w:tabs>
      </w:pPr>
    </w:p>
    <w:p w14:paraId="0A180945" w14:textId="77777777" w:rsidR="00987AEF" w:rsidRPr="00207B92" w:rsidRDefault="00987AEF" w:rsidP="00C17F3B">
      <w:pPr>
        <w:pStyle w:val="ProductList-Body"/>
        <w:rPr>
          <w:b/>
          <w:color w:val="00188F"/>
        </w:rPr>
      </w:pPr>
      <w:r>
        <w:rPr>
          <w:b/>
          <w:color w:val="00188F"/>
        </w:rPr>
        <w:t>Utilizadores Externos e utilizadores não autenticados pelo Skype para Empresas Online</w:t>
      </w:r>
    </w:p>
    <w:p w14:paraId="572840C8" w14:textId="77777777" w:rsidR="00987AEF" w:rsidRDefault="00987AEF" w:rsidP="00C17F3B">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C17F3B">
      <w:pPr>
        <w:pStyle w:val="ProductList-Body"/>
        <w:tabs>
          <w:tab w:val="clear" w:pos="158"/>
          <w:tab w:val="left" w:pos="360"/>
        </w:tabs>
      </w:pPr>
    </w:p>
    <w:p w14:paraId="3ABA238D" w14:textId="77777777" w:rsidR="00987AEF" w:rsidRPr="0011540B" w:rsidRDefault="00987AEF" w:rsidP="00C17F3B">
      <w:pPr>
        <w:pStyle w:val="ProductList-Body"/>
        <w:rPr>
          <w:b/>
          <w:color w:val="00188F"/>
        </w:rPr>
      </w:pPr>
      <w:r>
        <w:rPr>
          <w:b/>
          <w:color w:val="00188F"/>
        </w:rPr>
        <w:t>Dispositivo de Comunicações de Área Comum</w:t>
      </w:r>
    </w:p>
    <w:p w14:paraId="11F2A960" w14:textId="77777777" w:rsidR="00987AEF" w:rsidRDefault="00987AEF" w:rsidP="00C17F3B">
      <w:pPr>
        <w:pStyle w:val="ProductList-Body"/>
        <w:tabs>
          <w:tab w:val="clear" w:pos="158"/>
          <w:tab w:val="left" w:pos="360"/>
        </w:tabs>
      </w:pPr>
      <w:r>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 de Reuniões da Microsoft são SLs de Dispositivo que só podem ser atribuídas a um CACD. Cada Dispositivo Licenciado CACD pode ser acedido e utilizado por qualquer número de utilizadores.</w:t>
      </w:r>
    </w:p>
    <w:p w14:paraId="2558707D" w14:textId="77777777" w:rsidR="00987AEF" w:rsidRDefault="00987AEF" w:rsidP="00987AEF">
      <w:pPr>
        <w:pStyle w:val="ProductList-Body"/>
        <w:tabs>
          <w:tab w:val="clear" w:pos="158"/>
          <w:tab w:val="left" w:pos="360"/>
        </w:tabs>
      </w:pPr>
    </w:p>
    <w:p w14:paraId="6C5C6F6C" w14:textId="77777777" w:rsidR="00E7054A" w:rsidRPr="003619D2" w:rsidRDefault="00E7054A" w:rsidP="00E7054A">
      <w:pPr>
        <w:pStyle w:val="ProductList-Body"/>
        <w:rPr>
          <w:b/>
          <w:color w:val="00188F"/>
        </w:rPr>
      </w:pPr>
      <w:r>
        <w:rPr>
          <w:b/>
          <w:color w:val="00188F"/>
        </w:rPr>
        <w:t>Serviços do Plano de Chamadas e Conferências de Áudio (Serviços de Chamadas/Conferências)</w:t>
      </w:r>
    </w:p>
    <w:p w14:paraId="4FA2DE64" w14:textId="312B66B7" w:rsidR="00987AEF" w:rsidRDefault="00E7054A" w:rsidP="00E7054A">
      <w:pPr>
        <w:pStyle w:val="ProductList-Body"/>
        <w:tabs>
          <w:tab w:val="clear" w:pos="158"/>
          <w:tab w:val="left" w:pos="360"/>
        </w:tabs>
      </w:pPr>
      <w:r>
        <w:t>Os serviços de Chamadas e Conferências são fornecidos pela Afiliada da Microsoft ou outro fornecedor de serviços que está autorizada para administrá-los. Os preços dos serviços de Chamadas e Conferências podem incluir as taxas e os impostos aplicáveis</w:t>
      </w:r>
      <w:r w:rsidR="00987AEF">
        <w:t xml:space="preserve">. Os termos dos serviços de Chamadas e Conferências podem variar consoante o país. Todos os termos de utilização específicos de cada país, taxas e impostos incluídos são divulgados nos termos de utilização disponíveis no site do Licenciamento em Volume em </w:t>
      </w:r>
      <w:hyperlink r:id="rId54" w:history="1">
        <w:r w:rsidR="00987AEF">
          <w:rPr>
            <w:rStyle w:val="Hyperlink"/>
          </w:rPr>
          <w:t>http://go.microsoft.com/fwlink/?LinkId=690247</w:t>
        </w:r>
      </w:hyperlink>
      <w:r w:rsidR="00987AEF">
        <w:t>.</w:t>
      </w:r>
    </w:p>
    <w:p w14:paraId="0CCA4259" w14:textId="77777777" w:rsidR="00E7054A" w:rsidRDefault="00E7054A" w:rsidP="00987AEF">
      <w:pPr>
        <w:pStyle w:val="ProductList-Body"/>
        <w:tabs>
          <w:tab w:val="clear" w:pos="158"/>
          <w:tab w:val="left" w:pos="360"/>
        </w:tabs>
      </w:pP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t>Informações Importantes Sobre Serviços de Emergência</w:t>
      </w:r>
    </w:p>
    <w:p w14:paraId="4CB15DB6" w14:textId="05598FB9" w:rsidR="00987AEF" w:rsidRDefault="00F15B69" w:rsidP="00987AEF">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de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de serviços de emergência a partir de uma localização fora do país de residência porque a chamada provavelmente não será reencaminhada para o centro de atendimento telefónico adequado nessa localização</w:t>
      </w:r>
      <w:r w:rsidR="00987AEF">
        <w:t>.</w:t>
      </w:r>
    </w:p>
    <w:p w14:paraId="49FB101F" w14:textId="5A64B170" w:rsidR="00174259" w:rsidRPr="00C26CF9" w:rsidRDefault="00E53577"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2930E32" w14:textId="67C0D146" w:rsidR="00993814" w:rsidRPr="00993814" w:rsidRDefault="00993814" w:rsidP="00993814">
      <w:pPr>
        <w:pStyle w:val="ProductList-Offering2Heading"/>
        <w:outlineLvl w:val="2"/>
        <w:rPr>
          <w:lang w:val="pt-BR"/>
        </w:rPr>
      </w:pPr>
      <w:r w:rsidRPr="00993814">
        <w:rPr>
          <w:lang w:val="pt-BR"/>
        </w:rPr>
        <w:lastRenderedPageBreak/>
        <w:tab/>
      </w:r>
      <w:bookmarkStart w:id="128" w:name="ExchangeOnline"/>
      <w:bookmarkStart w:id="129" w:name="_Toc524436947"/>
      <w:bookmarkStart w:id="130" w:name="_Toc523239319"/>
      <w:bookmarkStart w:id="131" w:name="_Toc38896877"/>
      <w:r w:rsidRPr="00993814">
        <w:rPr>
          <w:lang w:val="pt-BR"/>
        </w:rPr>
        <w:t>Exchange Online</w:t>
      </w:r>
      <w:bookmarkEnd w:id="128"/>
      <w:bookmarkEnd w:id="129"/>
      <w:bookmarkEnd w:id="130"/>
      <w:bookmarkEnd w:id="131"/>
    </w:p>
    <w:p w14:paraId="5E9432BC" w14:textId="77777777" w:rsidR="00993814" w:rsidRPr="00993814" w:rsidRDefault="00993814" w:rsidP="00993814">
      <w:pPr>
        <w:pStyle w:val="ProductList-Offering1"/>
        <w:rPr>
          <w:lang w:val="pt-BR"/>
        </w:rPr>
        <w:sectPr w:rsidR="00993814" w:rsidRPr="00993814" w:rsidSect="00E275D6">
          <w:footerReference w:type="first" r:id="rId55"/>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1D4872A8"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Proteção Avançada contra Ameaças do Office 365</w:t>
      </w:r>
    </w:p>
    <w:p w14:paraId="2CDBADFE" w14:textId="6D68D091" w:rsidR="00E275D6" w:rsidRDefault="00E275D6" w:rsidP="00993814">
      <w:pPr>
        <w:pStyle w:val="ProductList-Body"/>
        <w:sectPr w:rsidR="00E275D6" w:rsidSect="00E275D6">
          <w:footerReference w:type="first" r:id="rId5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1354255B" w:rsidR="001A19E0" w:rsidRPr="00690C65" w:rsidRDefault="001A19E0" w:rsidP="001A19E0">
      <w:pPr>
        <w:pStyle w:val="ProductList-Body"/>
      </w:pPr>
      <w:r>
        <w:t xml:space="preserve">O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494344">
      <w:pPr>
        <w:pStyle w:val="ProductList-Body"/>
        <w:ind w:left="187"/>
      </w:pPr>
      <w:r>
        <w:rPr>
          <w:b/>
          <w:color w:val="0072C6"/>
        </w:rPr>
        <w:t>Acesso através de Browser e Móvel</w:t>
      </w:r>
    </w:p>
    <w:p w14:paraId="277343D5" w14:textId="1C1D7BA1" w:rsidR="001A19E0" w:rsidRPr="00690C65" w:rsidRDefault="001A19E0" w:rsidP="00494344">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494344">
      <w:pPr>
        <w:pStyle w:val="ProductList-Body"/>
        <w:ind w:left="180"/>
      </w:pPr>
    </w:p>
    <w:p w14:paraId="05B168D9" w14:textId="77777777" w:rsidR="001A19E0" w:rsidRPr="00690C65" w:rsidRDefault="001A19E0" w:rsidP="00494344">
      <w:pPr>
        <w:pStyle w:val="ProductList-Body"/>
        <w:ind w:left="180"/>
      </w:pPr>
      <w:r>
        <w:rPr>
          <w:b/>
          <w:color w:val="0072C6"/>
        </w:rPr>
        <w:t>Políticas de Retenção</w:t>
      </w:r>
    </w:p>
    <w:p w14:paraId="0BFE11A8" w14:textId="021008B4" w:rsidR="001A19E0" w:rsidRPr="00690C65" w:rsidRDefault="001A19E0" w:rsidP="00494344">
      <w:pPr>
        <w:pStyle w:val="ProductList-Body"/>
        <w:ind w:left="180"/>
      </w:pPr>
      <w:r>
        <w:t>O Cliente poderá estabelecer políticas de arquivo e de eliminação para mensagens de correio eletrónico.</w:t>
      </w:r>
    </w:p>
    <w:p w14:paraId="23E25D82" w14:textId="77777777" w:rsidR="001A19E0" w:rsidRPr="00690C65" w:rsidRDefault="001A19E0" w:rsidP="00494344">
      <w:pPr>
        <w:pStyle w:val="ProductList-Body"/>
        <w:ind w:left="180"/>
      </w:pPr>
    </w:p>
    <w:p w14:paraId="42B509D2" w14:textId="77777777" w:rsidR="001A19E0" w:rsidRPr="00690C65" w:rsidRDefault="001A19E0" w:rsidP="00494344">
      <w:pPr>
        <w:pStyle w:val="ProductList-Body"/>
        <w:ind w:left="187"/>
      </w:pPr>
      <w:r>
        <w:rPr>
          <w:b/>
          <w:color w:val="0072C6"/>
        </w:rPr>
        <w:t>Recuperação dos Itens Eliminados e da Caixa de Correio</w:t>
      </w:r>
    </w:p>
    <w:p w14:paraId="659DF760" w14:textId="77777777" w:rsidR="008D2F77" w:rsidRPr="0044514B" w:rsidRDefault="008D2F77" w:rsidP="00494344">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494344">
      <w:pPr>
        <w:pStyle w:val="ProductList-Body"/>
        <w:ind w:left="180"/>
      </w:pPr>
    </w:p>
    <w:p w14:paraId="4FCE47EA" w14:textId="77777777" w:rsidR="001A19E0" w:rsidRPr="00690C65" w:rsidRDefault="001A19E0" w:rsidP="00494344">
      <w:pPr>
        <w:pStyle w:val="ProductList-Body"/>
        <w:ind w:left="180"/>
      </w:pPr>
      <w:r>
        <w:rPr>
          <w:b/>
          <w:color w:val="0072C6"/>
        </w:rPr>
        <w:t>Pesquisa entre Múltiplas Caixas de Correio</w:t>
      </w:r>
    </w:p>
    <w:p w14:paraId="442DBA42" w14:textId="37A9B852" w:rsidR="001A19E0" w:rsidRPr="00690C65" w:rsidRDefault="001A19E0" w:rsidP="00494344">
      <w:pPr>
        <w:pStyle w:val="ProductList-Body"/>
        <w:ind w:left="180"/>
      </w:pPr>
      <w:r>
        <w:t>O Cliente poderá procurar conteúdo em múltiplas caixas de correio na respetiva organização.</w:t>
      </w:r>
    </w:p>
    <w:p w14:paraId="6D60AB6B" w14:textId="77777777" w:rsidR="001A19E0" w:rsidRPr="00690C65" w:rsidRDefault="001A19E0" w:rsidP="00494344">
      <w:pPr>
        <w:pStyle w:val="ProductList-Body"/>
        <w:ind w:left="180"/>
      </w:pPr>
    </w:p>
    <w:p w14:paraId="3467D71C" w14:textId="77777777" w:rsidR="001A19E0" w:rsidRPr="00690C65" w:rsidRDefault="001A19E0" w:rsidP="00C17F3B">
      <w:pPr>
        <w:pStyle w:val="ProductList-Body"/>
        <w:ind w:left="187"/>
      </w:pPr>
      <w:r>
        <w:rPr>
          <w:b/>
          <w:color w:val="0072C6"/>
        </w:rPr>
        <w:t>Calendário</w:t>
      </w:r>
    </w:p>
    <w:p w14:paraId="294F5C1B" w14:textId="0EB42AC3" w:rsidR="001A19E0" w:rsidRPr="00690C65" w:rsidRDefault="001A19E0" w:rsidP="00C17F3B">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C17F3B">
      <w:pPr>
        <w:pStyle w:val="ProductList-Body"/>
        <w:ind w:left="180"/>
      </w:pPr>
    </w:p>
    <w:p w14:paraId="12646D9A" w14:textId="77777777" w:rsidR="001A19E0" w:rsidRPr="00690C65" w:rsidRDefault="001A19E0" w:rsidP="00101121">
      <w:pPr>
        <w:pStyle w:val="ProductList-Body"/>
        <w:ind w:left="187"/>
      </w:pPr>
      <w:r>
        <w:rPr>
          <w:b/>
          <w:color w:val="0072C6"/>
        </w:rPr>
        <w:t>Contactos</w:t>
      </w:r>
    </w:p>
    <w:p w14:paraId="648D4163" w14:textId="31CD581B" w:rsidR="001A19E0" w:rsidRPr="00690C65" w:rsidRDefault="001A19E0" w:rsidP="00101121">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01121">
      <w:pPr>
        <w:pStyle w:val="ProductList-Body"/>
        <w:rPr>
          <w:sz w:val="16"/>
          <w:szCs w:val="16"/>
        </w:rPr>
      </w:pPr>
    </w:p>
    <w:p w14:paraId="6B6C75C8" w14:textId="47017AF8" w:rsidR="00DC0A1F" w:rsidRPr="00690C65" w:rsidRDefault="00DC0A1F" w:rsidP="00101121">
      <w:pPr>
        <w:pStyle w:val="ProductList-Body"/>
      </w:pPr>
      <w:r>
        <w:rPr>
          <w:b/>
          <w:color w:val="00188F"/>
        </w:rPr>
        <w:t>Funcionalidades Principais para os Serviços do Office 365 – Arquivo de Exchange Online</w:t>
      </w:r>
    </w:p>
    <w:p w14:paraId="3AEF57B1" w14:textId="53023957" w:rsidR="00DC0A1F" w:rsidRPr="00690C65" w:rsidRDefault="00DC0A1F" w:rsidP="00101121">
      <w:pPr>
        <w:pStyle w:val="ProductList-Body"/>
      </w:pPr>
      <w:r>
        <w:t xml:space="preserve">O Arquivo de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2A148731" w14:textId="77777777" w:rsidR="000B0627" w:rsidRPr="008732B3" w:rsidRDefault="000B0627" w:rsidP="00101121">
      <w:pPr>
        <w:pStyle w:val="ProductList-Body"/>
        <w:rPr>
          <w:sz w:val="16"/>
          <w:szCs w:val="16"/>
        </w:rPr>
      </w:pPr>
    </w:p>
    <w:p w14:paraId="40C43371" w14:textId="77777777" w:rsidR="00ED50E6" w:rsidRPr="00690C65" w:rsidRDefault="001A19E0" w:rsidP="00101121">
      <w:pPr>
        <w:pStyle w:val="ProductList-Body"/>
        <w:ind w:left="187"/>
      </w:pPr>
      <w:r>
        <w:rPr>
          <w:b/>
          <w:color w:val="0072C6"/>
        </w:rPr>
        <w:t>Armazenamento</w:t>
      </w:r>
    </w:p>
    <w:p w14:paraId="4D3B73EF" w14:textId="41F65D4D" w:rsidR="001A19E0" w:rsidRPr="00690C65" w:rsidRDefault="001A19E0" w:rsidP="00101121">
      <w:pPr>
        <w:pStyle w:val="ProductList-Body"/>
        <w:ind w:left="180"/>
      </w:pPr>
      <w:r>
        <w:t>O Cliente poderá permitir que um utilizador final armazene mensagens de correio eletrónico.</w:t>
      </w:r>
    </w:p>
    <w:p w14:paraId="20F27813" w14:textId="77777777" w:rsidR="00ED50E6" w:rsidRPr="008732B3" w:rsidRDefault="00ED50E6" w:rsidP="00101121">
      <w:pPr>
        <w:pStyle w:val="ProductList-Body"/>
        <w:ind w:left="180"/>
        <w:rPr>
          <w:sz w:val="16"/>
          <w:szCs w:val="16"/>
        </w:rPr>
      </w:pPr>
    </w:p>
    <w:p w14:paraId="0586DAE4" w14:textId="77777777" w:rsidR="00ED50E6" w:rsidRPr="00690C65" w:rsidRDefault="001A19E0" w:rsidP="00101121">
      <w:pPr>
        <w:pStyle w:val="ProductList-Body"/>
        <w:ind w:left="187"/>
      </w:pPr>
      <w:r>
        <w:rPr>
          <w:b/>
          <w:color w:val="0072C6"/>
        </w:rPr>
        <w:t>Políticas de Retenção</w:t>
      </w:r>
    </w:p>
    <w:p w14:paraId="7CDB87D7" w14:textId="21882356" w:rsidR="001A19E0" w:rsidRPr="00690C65" w:rsidRDefault="001A19E0" w:rsidP="00101121">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494344">
      <w:pPr>
        <w:pStyle w:val="ProductList-Body"/>
        <w:ind w:left="180"/>
        <w:rPr>
          <w:sz w:val="16"/>
          <w:szCs w:val="16"/>
        </w:rPr>
      </w:pPr>
    </w:p>
    <w:p w14:paraId="53518FF9" w14:textId="77777777" w:rsidR="00ED50E6" w:rsidRPr="00690C65" w:rsidRDefault="001A19E0" w:rsidP="00494344">
      <w:pPr>
        <w:pStyle w:val="ProductList-Body"/>
        <w:ind w:left="180"/>
      </w:pPr>
      <w:r>
        <w:rPr>
          <w:b/>
          <w:color w:val="0072C6"/>
        </w:rPr>
        <w:t>Recuperação dos Itens Eliminados e da Caixa de Correio</w:t>
      </w:r>
    </w:p>
    <w:p w14:paraId="0CF73227" w14:textId="57FC836C" w:rsidR="001A19E0" w:rsidRDefault="001A19E0" w:rsidP="00494344">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494344">
      <w:pPr>
        <w:pStyle w:val="ProductList-Body"/>
        <w:ind w:left="180"/>
      </w:pPr>
    </w:p>
    <w:p w14:paraId="2989B781" w14:textId="77777777" w:rsidR="00ED50E6" w:rsidRPr="008732B3" w:rsidRDefault="00ED50E6" w:rsidP="00494344">
      <w:pPr>
        <w:pStyle w:val="ProductList-Body"/>
        <w:ind w:left="180"/>
        <w:rPr>
          <w:sz w:val="2"/>
          <w:szCs w:val="2"/>
        </w:rPr>
      </w:pPr>
    </w:p>
    <w:p w14:paraId="32403BAC" w14:textId="77777777" w:rsidR="00ED50E6" w:rsidRPr="00690C65" w:rsidRDefault="001A19E0" w:rsidP="00494344">
      <w:pPr>
        <w:pStyle w:val="ProductList-Body"/>
        <w:ind w:left="187"/>
      </w:pPr>
      <w:r>
        <w:rPr>
          <w:b/>
          <w:color w:val="0072C6"/>
        </w:rPr>
        <w:t>Pesquisa entre Múltiplas Caixas de Correio</w:t>
      </w:r>
    </w:p>
    <w:p w14:paraId="024BBD24" w14:textId="653E014F" w:rsidR="001A19E0" w:rsidRPr="00690C65" w:rsidRDefault="001A19E0" w:rsidP="00494344">
      <w:pPr>
        <w:pStyle w:val="ProductList-Body"/>
        <w:ind w:left="180"/>
      </w:pPr>
      <w:r>
        <w:t>O Cliente poderá procurar conteúdo em múltiplas caixas de correio na respetiva organização.</w:t>
      </w:r>
    </w:p>
    <w:p w14:paraId="2351983F" w14:textId="77777777" w:rsidR="00ED50E6" w:rsidRPr="00690C65" w:rsidRDefault="00ED50E6" w:rsidP="00494344">
      <w:pPr>
        <w:pStyle w:val="ProductList-Body"/>
        <w:ind w:left="180"/>
      </w:pPr>
    </w:p>
    <w:p w14:paraId="448BE475" w14:textId="77777777" w:rsidR="00ED50E6" w:rsidRPr="00690C65" w:rsidRDefault="001A19E0" w:rsidP="00494344">
      <w:pPr>
        <w:pStyle w:val="ProductList-Body"/>
        <w:ind w:left="187"/>
      </w:pPr>
      <w:r>
        <w:rPr>
          <w:b/>
          <w:color w:val="0072C6"/>
        </w:rPr>
        <w:t>Restrição Legal</w:t>
      </w:r>
    </w:p>
    <w:p w14:paraId="2EA3BFAF" w14:textId="45C83957" w:rsidR="001A19E0" w:rsidRPr="00690C65" w:rsidRDefault="001A19E0" w:rsidP="00494344">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494344">
      <w:pPr>
        <w:pStyle w:val="ProductList-Body"/>
      </w:pPr>
    </w:p>
    <w:p w14:paraId="4ACEA0A4" w14:textId="60DB9570" w:rsidR="006523C8" w:rsidRPr="00690C65" w:rsidRDefault="006523C8" w:rsidP="00642E7F">
      <w:pPr>
        <w:pStyle w:val="ProductList-Body"/>
        <w:keepNext/>
        <w:ind w:left="187"/>
      </w:pPr>
      <w:r>
        <w:rPr>
          <w:b/>
          <w:color w:val="0072C6"/>
        </w:rPr>
        <w:lastRenderedPageBreak/>
        <w:t>Arquivo</w:t>
      </w:r>
    </w:p>
    <w:p w14:paraId="73F5962E" w14:textId="77777777" w:rsidR="006523C8" w:rsidRPr="00690C65" w:rsidRDefault="006523C8" w:rsidP="00494344">
      <w:pPr>
        <w:pStyle w:val="ProductList-Body"/>
        <w:ind w:left="180"/>
      </w:pPr>
      <w:r>
        <w:t>O arquivo pode ser utilizado apenas para o armazenamento de mensagens com os planos Exchange Online Plans 1 e 2.</w:t>
      </w:r>
    </w:p>
    <w:p w14:paraId="2F8F646A" w14:textId="77777777" w:rsidR="006523C8" w:rsidRPr="00690C65" w:rsidRDefault="006523C8" w:rsidP="00494344">
      <w:pPr>
        <w:pStyle w:val="ProductList-Body"/>
        <w:ind w:left="180"/>
      </w:pPr>
    </w:p>
    <w:p w14:paraId="2B0BFA2B" w14:textId="6300D19C" w:rsidR="006523C8" w:rsidRPr="00690C65" w:rsidRDefault="006523C8" w:rsidP="00494344">
      <w:pPr>
        <w:pStyle w:val="ProductList-Body"/>
        <w:ind w:left="187"/>
      </w:pPr>
      <w:r>
        <w:rPr>
          <w:b/>
          <w:color w:val="0072C6"/>
        </w:rPr>
        <w:t>Arquivo para o Exchange Server</w:t>
      </w:r>
    </w:p>
    <w:p w14:paraId="05891E4A" w14:textId="77777777" w:rsidR="006523C8" w:rsidRPr="00690C65" w:rsidRDefault="006523C8" w:rsidP="00494344">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494344">
      <w:pPr>
        <w:pStyle w:val="ProductList-Body"/>
        <w:ind w:left="180"/>
      </w:pPr>
    </w:p>
    <w:p w14:paraId="2D3FE574" w14:textId="77777777" w:rsidR="0033193E" w:rsidRDefault="0033193E" w:rsidP="00494344">
      <w:pPr>
        <w:pStyle w:val="ProductList-ClauseHeading"/>
        <w:keepNext w:val="0"/>
      </w:pPr>
      <w:r>
        <w:t>Dispositivos Smartphone e Tablet</w:t>
      </w:r>
    </w:p>
    <w:p w14:paraId="0752632B" w14:textId="77777777" w:rsidR="0033193E" w:rsidRPr="003A1DB6" w:rsidRDefault="0033193E" w:rsidP="00494344">
      <w:pPr>
        <w:pStyle w:val="ProductList-Body"/>
      </w:pPr>
      <w:r>
        <w:t xml:space="preserve">Cada utilizador a quem o Cliente atribua uma SL de Utilizador do Exchange Online pode (i) utilizar o Microsoft Outlook para dispositivos móveis para fins comerciais e (ii) iniciar sessão no Microsoft Outlook com o respetivo ID de organização em até cinco smartphones e cinco tablets. </w:t>
      </w:r>
    </w:p>
    <w:p w14:paraId="691BB247" w14:textId="77777777" w:rsidR="0002008D" w:rsidRDefault="0002008D" w:rsidP="00494344">
      <w:pPr>
        <w:pStyle w:val="ProductList-Body"/>
        <w:tabs>
          <w:tab w:val="clear" w:pos="158"/>
          <w:tab w:val="left" w:pos="270"/>
        </w:tabs>
        <w:rPr>
          <w:b/>
          <w:color w:val="00188F"/>
        </w:rPr>
      </w:pPr>
    </w:p>
    <w:p w14:paraId="6F4D5951" w14:textId="7B543900" w:rsidR="006523C8" w:rsidRPr="00690C65" w:rsidRDefault="006523C8" w:rsidP="00494344">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494344">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5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32" w:name="_Hlk486589626"/>
    </w:p>
    <w:bookmarkEnd w:id="132"/>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33" w:name="_Toc423959249"/>
      <w:r w:rsidRPr="004B0DB8">
        <w:rPr>
          <w:b/>
          <w:color w:val="00188F"/>
        </w:rPr>
        <w:t>Contrato de Nível de Serviço</w:t>
      </w:r>
      <w:bookmarkEnd w:id="133"/>
    </w:p>
    <w:p w14:paraId="51A8F536" w14:textId="4DBCF8EF" w:rsidR="008E3E3E" w:rsidRDefault="00642E7F" w:rsidP="008E3E3E">
      <w:pPr>
        <w:pStyle w:val="ProductList-Body"/>
        <w:tabs>
          <w:tab w:val="clear" w:pos="158"/>
          <w:tab w:val="left" w:pos="180"/>
        </w:tabs>
      </w:pPr>
      <w:r>
        <w:t>A Proteção Avançada contra Ameaças do Office 365 não dispõe de um SLA</w:t>
      </w:r>
      <w:r w:rsidR="008E3E3E">
        <w:t>.</w:t>
      </w:r>
    </w:p>
    <w:bookmarkStart w:id="134" w:name="O365Applications"/>
    <w:p w14:paraId="70599E1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6D615CB" w14:textId="77777777" w:rsidR="009B5536" w:rsidRDefault="009B5536" w:rsidP="009B5536">
      <w:pPr>
        <w:pStyle w:val="ProductList-Offering2Heading"/>
        <w:outlineLvl w:val="2"/>
      </w:pPr>
      <w:r w:rsidRPr="00002170">
        <w:rPr>
          <w:lang w:val="pt-BR"/>
        </w:rPr>
        <w:tab/>
      </w:r>
      <w:bookmarkStart w:id="135" w:name="_Toc38896878"/>
      <w:r>
        <w:t>Microsoft Stream</w:t>
      </w:r>
      <w:bookmarkEnd w:id="135"/>
    </w:p>
    <w:p w14:paraId="3E0F0B73" w14:textId="77777777" w:rsidR="009B5536" w:rsidRDefault="009B5536" w:rsidP="009B5536">
      <w:pPr>
        <w:pStyle w:val="ProductList-Body"/>
        <w:tabs>
          <w:tab w:val="clear" w:pos="158"/>
          <w:tab w:val="left" w:pos="360"/>
        </w:tabs>
        <w:rPr>
          <w:b/>
          <w:color w:val="00188F"/>
        </w:rPr>
      </w:pPr>
      <w:r>
        <w:rPr>
          <w:b/>
          <w:color w:val="00188F"/>
        </w:rPr>
        <w:t>Notificações</w:t>
      </w:r>
    </w:p>
    <w:p w14:paraId="62371A89" w14:textId="77777777" w:rsidR="009B5536" w:rsidRPr="003D1A8C" w:rsidRDefault="009B5536" w:rsidP="009B5536">
      <w:pPr>
        <w:pStyle w:val="ProductList-Body"/>
        <w:rPr>
          <w:spacing w:val="-2"/>
        </w:rPr>
      </w:pPr>
      <w:r w:rsidRPr="003D1A8C">
        <w:rPr>
          <w:spacing w:val="-2"/>
        </w:rPr>
        <w:t xml:space="preserve">As </w:t>
      </w:r>
      <w:r w:rsidRPr="003D1A8C">
        <w:rPr>
          <w:color w:val="000000" w:themeColor="text1"/>
          <w:spacing w:val="-2"/>
        </w:rPr>
        <w:t xml:space="preserve">Notificações da Norma Visual H.264/AVC, Norma de Vídeo VC-1, Norma Visual MPEG-4 Part 2 e Norma de Vídeo MPEG-2 </w:t>
      </w:r>
      <w:r w:rsidRPr="003D1A8C">
        <w:rPr>
          <w:spacing w:val="-2"/>
        </w:rPr>
        <w:t xml:space="preserve">no </w:t>
      </w:r>
      <w:hyperlink w:anchor="_top" w:tooltip="Anexo 1" w:history="1">
        <w:r w:rsidRPr="003D1A8C">
          <w:rPr>
            <w:rStyle w:val="Hyperlink"/>
            <w:spacing w:val="-2"/>
          </w:rPr>
          <w:t>Anexo 1</w:t>
        </w:r>
      </w:hyperlink>
      <w:r w:rsidRPr="003D1A8C">
        <w:rPr>
          <w:spacing w:val="-2"/>
        </w:rPr>
        <w:t xml:space="preserve"> aplicar-se-ão.</w:t>
      </w:r>
    </w:p>
    <w:p w14:paraId="7701D8DA" w14:textId="77777777" w:rsidR="009B5536" w:rsidRDefault="009B5536" w:rsidP="009B5536">
      <w:pPr>
        <w:pStyle w:val="ProductList-Body"/>
      </w:pPr>
    </w:p>
    <w:p w14:paraId="1CE9104B" w14:textId="77777777" w:rsidR="009B5536" w:rsidRDefault="009B5536" w:rsidP="009B5536">
      <w:pPr>
        <w:pStyle w:val="ProductList-Body"/>
        <w:tabs>
          <w:tab w:val="clear" w:pos="158"/>
          <w:tab w:val="left" w:pos="360"/>
        </w:tabs>
        <w:rPr>
          <w:b/>
          <w:color w:val="00188F"/>
        </w:rPr>
      </w:pPr>
      <w:r>
        <w:rPr>
          <w:b/>
          <w:color w:val="00188F"/>
        </w:rPr>
        <w:t>Eventos de Streaming em Direto</w:t>
      </w:r>
    </w:p>
    <w:p w14:paraId="3422D2B5" w14:textId="77777777" w:rsidR="009B5536" w:rsidRDefault="009B5536" w:rsidP="009B5536">
      <w:pPr>
        <w:pStyle w:val="ProductList-Body"/>
      </w:pPr>
      <w:r>
        <w:t>Os Eventos de Streaming em Direto estão sujeitos ao seguinte:</w:t>
      </w:r>
    </w:p>
    <w:p w14:paraId="36FA2BD7" w14:textId="77777777" w:rsidR="009B5536" w:rsidRDefault="009B5536" w:rsidP="009B5536">
      <w:pPr>
        <w:pStyle w:val="ProductList-Bullet"/>
        <w:numPr>
          <w:ilvl w:val="0"/>
          <w:numId w:val="11"/>
        </w:numPr>
      </w:pPr>
      <w:r>
        <w:t>Os Eventos de Streaming em Direto não podem ter uma duração superior a quatro (4) horas;</w:t>
      </w:r>
    </w:p>
    <w:p w14:paraId="3670B8E3" w14:textId="77777777" w:rsidR="009B5536" w:rsidRDefault="009B5536" w:rsidP="009B5536">
      <w:pPr>
        <w:pStyle w:val="ProductList-Bullet"/>
        <w:numPr>
          <w:ilvl w:val="0"/>
          <w:numId w:val="11"/>
        </w:numPr>
      </w:pPr>
      <w:r>
        <w:t>Os participantes dos Eventos de Streaming em Direto não podem ultrapassar 10.000; e</w:t>
      </w:r>
    </w:p>
    <w:p w14:paraId="1D71B7E1" w14:textId="77777777" w:rsidR="009B5536" w:rsidRDefault="009B5536" w:rsidP="009B5536">
      <w:pPr>
        <w:pStyle w:val="ProductList-Bullet"/>
        <w:numPr>
          <w:ilvl w:val="0"/>
          <w:numId w:val="11"/>
        </w:numPr>
      </w:pPr>
      <w:r>
        <w:t>Os Eventos de Streaming em Direto estão limitados a quinze (15) por cliente em qualquer momento específico.</w:t>
      </w:r>
    </w:p>
    <w:p w14:paraId="2EA7FD4B" w14:textId="77777777" w:rsidR="009B5536" w:rsidRPr="00903BB7" w:rsidRDefault="00E53577" w:rsidP="009B5536">
      <w:pPr>
        <w:pStyle w:val="ProductList-Body"/>
        <w:shd w:val="clear" w:color="auto" w:fill="A6A6A6" w:themeFill="background1" w:themeFillShade="A6"/>
        <w:spacing w:before="120" w:after="240"/>
        <w:jc w:val="right"/>
      </w:pPr>
      <w:hyperlink w:anchor="TableofContents" w:tooltip="Índice" w:history="1">
        <w:r w:rsidR="009B5536">
          <w:rPr>
            <w:rStyle w:val="Hyperlink"/>
            <w:sz w:val="16"/>
            <w:szCs w:val="16"/>
          </w:rPr>
          <w:t>Índice</w:t>
        </w:r>
      </w:hyperlink>
      <w:r w:rsidR="009B5536">
        <w:rPr>
          <w:sz w:val="16"/>
          <w:szCs w:val="16"/>
        </w:rPr>
        <w:t xml:space="preserve"> / </w:t>
      </w:r>
      <w:hyperlink w:anchor="GeneralTerms" w:tooltip="Termos de Licenciamento Gerais" w:history="1">
        <w:r w:rsidR="009B5536">
          <w:rPr>
            <w:rStyle w:val="Hyperlink"/>
            <w:sz w:val="16"/>
            <w:szCs w:val="16"/>
          </w:rPr>
          <w:t>Termos de Licenciamento Gerais</w:t>
        </w:r>
      </w:hyperlink>
    </w:p>
    <w:p w14:paraId="0FCEE5B3" w14:textId="7A719370" w:rsidR="00101121" w:rsidRDefault="00101121" w:rsidP="00101121">
      <w:pPr>
        <w:pStyle w:val="ProductList-Offering2Heading"/>
        <w:outlineLvl w:val="2"/>
      </w:pPr>
      <w:r w:rsidRPr="00192D5A">
        <w:rPr>
          <w:lang w:val="pt-BR"/>
        </w:rPr>
        <w:tab/>
      </w:r>
      <w:bookmarkStart w:id="136" w:name="_Toc38896879"/>
      <w:r>
        <w:t>Microsoft Teams</w:t>
      </w:r>
      <w:bookmarkEnd w:id="136"/>
    </w:p>
    <w:p w14:paraId="0F4EAC91" w14:textId="77777777" w:rsidR="00101121" w:rsidRDefault="00101121" w:rsidP="00101121">
      <w:pPr>
        <w:pStyle w:val="ProductList-Body"/>
        <w:tabs>
          <w:tab w:val="clear" w:pos="158"/>
          <w:tab w:val="left" w:pos="360"/>
        </w:tabs>
        <w:rPr>
          <w:b/>
          <w:color w:val="00188F"/>
        </w:rPr>
      </w:pPr>
      <w:r>
        <w:rPr>
          <w:b/>
          <w:color w:val="00188F"/>
        </w:rPr>
        <w:t>Notificações</w:t>
      </w:r>
    </w:p>
    <w:p w14:paraId="583EF46A" w14:textId="77777777" w:rsidR="00101121" w:rsidRDefault="00101121" w:rsidP="00101121">
      <w:pPr>
        <w:pStyle w:val="ProductList-Body"/>
      </w:pPr>
      <w:r>
        <w:t xml:space="preserve">A Notificação H.264/MPEG-4 AVC no </w:t>
      </w:r>
      <w:hyperlink r:id="rId58" w:anchor="Anexo 1" w:tooltip="Anexo 1" w:history="1">
        <w:r>
          <w:rPr>
            <w:rStyle w:val="Hyperlink"/>
          </w:rPr>
          <w:t>Anexo 1</w:t>
        </w:r>
      </w:hyperlink>
      <w:r>
        <w:t xml:space="preserve"> é aplicável a todos os Serviços do Office 365 que incluem o Microsoft Teams.</w:t>
      </w:r>
    </w:p>
    <w:p w14:paraId="02337A20" w14:textId="77777777" w:rsidR="00101121" w:rsidRDefault="00101121" w:rsidP="00101121">
      <w:pPr>
        <w:pStyle w:val="ProductList-Body"/>
        <w:rPr>
          <w:b/>
          <w:bCs/>
        </w:rPr>
      </w:pPr>
    </w:p>
    <w:p w14:paraId="0BE0DB85" w14:textId="77777777" w:rsidR="00101121" w:rsidRDefault="00101121" w:rsidP="00101121">
      <w:pPr>
        <w:pStyle w:val="ProductList-Body"/>
        <w:tabs>
          <w:tab w:val="clear" w:pos="158"/>
          <w:tab w:val="left" w:pos="360"/>
        </w:tabs>
        <w:rPr>
          <w:b/>
          <w:color w:val="00188F"/>
        </w:rPr>
      </w:pPr>
      <w:r>
        <w:rPr>
          <w:b/>
          <w:color w:val="00188F"/>
        </w:rPr>
        <w:t>Clientes do Setor da Saúde</w:t>
      </w:r>
    </w:p>
    <w:p w14:paraId="4C523225" w14:textId="77777777" w:rsidR="00101121" w:rsidRDefault="00101121" w:rsidP="00101121">
      <w:pPr>
        <w:pStyle w:val="ProductList-Body"/>
      </w:pPr>
      <w:r>
        <w:t>O Cliente é o único responsável pelo seguinte: (1) a exatidão e a adequação das informações e dos Dados fornecidos através da utilização do Microsoft Teams; (2) a implementação de um método de autenticação segura aplicação a aplicação entre qualquer aplicação Cliente e/ou serviço e o Microsoft Teams; (3) a obtenção do consentimento adequado junto da parte dos utilizadores finais no âmbito da utilização do Microsoft Teams por parte do utilizador final e do Cliente; e (4) a apresentação de avisos, exclusões de responsabilidade e reconhecimentos adequados aos utilizadores finais no âmbito da utilização do Microsoft Teams por parte do utilizador final e dos Clientes.</w:t>
      </w:r>
    </w:p>
    <w:p w14:paraId="085A8216" w14:textId="77777777" w:rsidR="00101121" w:rsidRDefault="00101121" w:rsidP="00101121">
      <w:pPr>
        <w:pStyle w:val="ProductList-Body"/>
      </w:pPr>
    </w:p>
    <w:p w14:paraId="133D4995" w14:textId="77777777" w:rsidR="00101121" w:rsidRDefault="00101121" w:rsidP="00101121">
      <w:pPr>
        <w:pStyle w:val="ProductList-Body"/>
      </w:pPr>
      <w:r>
        <w:t xml:space="preserve">O CLIENTE RECONHECE QUE OS SERVIÇOS ONLINE (SERVIÇO E APLICAÇÕES DO MICROSOFT TEAMS) (1) NÃO SE DESTINAM A SER UM DISPOSITIVO MÉDICO E NÃO SÃO DISPONIBILIZADOS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DOS SERVIÇOS ONLINE PARA ESSES FINS, (2) NÃO FORAM CONCEBIDOS NEM PRETENDEM SER UM SUBSTITUTO DE QUALQUER ACONSELHAMENTO, DIAGNÓSTICO, TRATAMENTO OU AVALIAÇÃO MÉDICA PROFISSIONAL, E NÃO DEVEM SER UTILIZADOS COMO SUBSTITUTO DE QUALQUER ACONSELHAMENTO, DIAGNÓSTICO, TRATAMENTO OU </w:t>
      </w:r>
      <w:r>
        <w:lastRenderedPageBreak/>
        <w:t>AVALIAÇÃO MÉDICA PROFISSIONAL, E (3) NÃO DEVEM SER UTILIZADOS PARA URGÊNCIAS MÉDICAS. O CLIENTE É O ÚNICO RESPONSÁVEL POR QUAISQUER OFENSAS À INTEGRIDADE FÍSICA OU PELA MORTE QUE POSSA OCORRER EM RESULTADO DA RESPETIVA UTILIZAÇÃO DO MICROSOFT TEAMS E DAS APLICAÇÕES, INCLUINDO (SEM LIMITAÇÃO) QUAISQUER OFENSAS À INTEGRIDADE FÍSICA DOS UTILIZADORES FINAIS OU DOS PACIENTES DO CLIENTE.</w:t>
      </w:r>
    </w:p>
    <w:p w14:paraId="33846214" w14:textId="77777777" w:rsidR="00101121" w:rsidRDefault="00101121" w:rsidP="00101121">
      <w:pPr>
        <w:pStyle w:val="ProductList-Body"/>
      </w:pPr>
    </w:p>
    <w:p w14:paraId="78B359DA" w14:textId="77777777" w:rsidR="00101121" w:rsidRDefault="00101121" w:rsidP="00101121">
      <w:pPr>
        <w:pStyle w:val="ProductList-Body"/>
        <w:rPr>
          <w:b/>
          <w:color w:val="00188F"/>
        </w:rPr>
      </w:pPr>
      <w:r>
        <w:rPr>
          <w:b/>
          <w:color w:val="00188F"/>
        </w:rPr>
        <w:t>Versões de Avaliação</w:t>
      </w:r>
    </w:p>
    <w:p w14:paraId="138AF011" w14:textId="77777777" w:rsidR="00101121" w:rsidRDefault="00101121" w:rsidP="00101121">
      <w:pPr>
        <w:pStyle w:val="ProductList-Body"/>
        <w:rPr>
          <w:b/>
        </w:rPr>
      </w:pPr>
      <w:r>
        <w:t>A Experiência Exploratória do Microsoft Teams só pode ser iniciada por utilizadores finais individuais. O Cliente não pode iniciar uma Experiência Exploratória do Microsoft Teams em nome dos empregados utilizadores finais.</w:t>
      </w:r>
    </w:p>
    <w:p w14:paraId="300D95BC" w14:textId="77777777" w:rsidR="00101121" w:rsidRPr="00903BB7" w:rsidRDefault="00E53577" w:rsidP="00101121">
      <w:pPr>
        <w:pStyle w:val="ProductList-Body"/>
        <w:shd w:val="clear" w:color="auto" w:fill="A6A6A6" w:themeFill="background1" w:themeFillShade="A6"/>
        <w:spacing w:before="120" w:after="240"/>
        <w:jc w:val="right"/>
      </w:pPr>
      <w:hyperlink w:anchor="TableofContents" w:tooltip="Índice" w:history="1">
        <w:r w:rsidR="00101121">
          <w:rPr>
            <w:rStyle w:val="Hyperlink"/>
            <w:sz w:val="16"/>
            <w:szCs w:val="16"/>
          </w:rPr>
          <w:t>Índice</w:t>
        </w:r>
      </w:hyperlink>
      <w:r w:rsidR="00101121">
        <w:rPr>
          <w:sz w:val="16"/>
          <w:szCs w:val="16"/>
        </w:rPr>
        <w:t xml:space="preserve"> / </w:t>
      </w:r>
      <w:hyperlink w:anchor="GeneralTerms" w:tooltip="Termos de Licenciamento Gerais" w:history="1">
        <w:r w:rsidR="00101121">
          <w:rPr>
            <w:rStyle w:val="Hyperlink"/>
            <w:sz w:val="16"/>
            <w:szCs w:val="16"/>
          </w:rPr>
          <w:t>Termos de Licenciamento Gerais</w:t>
        </w:r>
      </w:hyperlink>
    </w:p>
    <w:p w14:paraId="4BE0547C" w14:textId="77777777" w:rsidR="00F15B69" w:rsidRDefault="00993814" w:rsidP="00F15B69">
      <w:pPr>
        <w:pStyle w:val="ProductList-Offering2Heading"/>
        <w:outlineLvl w:val="2"/>
      </w:pPr>
      <w:r w:rsidRPr="00192D5A">
        <w:rPr>
          <w:lang w:val="pt-BR"/>
        </w:rPr>
        <w:tab/>
      </w:r>
      <w:bookmarkStart w:id="137" w:name="M365Applications"/>
      <w:bookmarkStart w:id="138" w:name="_Toc37676501"/>
      <w:bookmarkStart w:id="139" w:name="_Toc38896880"/>
      <w:bookmarkEnd w:id="134"/>
      <w:r w:rsidR="00F15B69">
        <w:t>Microsoft 365 Applications</w:t>
      </w:r>
      <w:bookmarkEnd w:id="137"/>
      <w:bookmarkEnd w:id="138"/>
      <w:bookmarkEnd w:id="139"/>
    </w:p>
    <w:p w14:paraId="7815F462" w14:textId="77777777" w:rsidR="00F15B69" w:rsidRDefault="00F15B69" w:rsidP="00F15B69">
      <w:pPr>
        <w:pStyle w:val="ProductList-Offering1"/>
        <w:sectPr w:rsidR="00F15B69" w:rsidSect="00E275D6">
          <w:type w:val="continuous"/>
          <w:pgSz w:w="12240" w:h="15840"/>
          <w:pgMar w:top="1440" w:right="720" w:bottom="1440" w:left="720" w:header="720" w:footer="720" w:gutter="0"/>
          <w:cols w:space="720"/>
          <w:titlePg/>
          <w:docGrid w:linePitch="360"/>
        </w:sectPr>
      </w:pPr>
    </w:p>
    <w:p w14:paraId="7D4D3D8C"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Microsoft 365 Apps para Pequenas e Médias Empresas</w:t>
      </w:r>
    </w:p>
    <w:p w14:paraId="173F1E12"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Microsoft 365 Apps para Grandes Empresas</w:t>
      </w:r>
    </w:p>
    <w:p w14:paraId="6B7155E7"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Visio Online (Plano 1 e 2)</w:t>
      </w:r>
    </w:p>
    <w:p w14:paraId="75F9760D" w14:textId="77777777" w:rsidR="00F15B69" w:rsidRDefault="00F15B69" w:rsidP="00F15B69">
      <w:pPr>
        <w:pStyle w:val="ProductList-Offering2"/>
        <w:sectPr w:rsidR="00F15B69" w:rsidSect="005B7124">
          <w:type w:val="continuous"/>
          <w:pgSz w:w="12240" w:h="15840"/>
          <w:pgMar w:top="1440" w:right="720" w:bottom="1440" w:left="720" w:header="720" w:footer="720" w:gutter="0"/>
          <w:cols w:num="2" w:space="720"/>
          <w:titlePg/>
          <w:docGrid w:linePitch="360"/>
        </w:sectPr>
      </w:pPr>
    </w:p>
    <w:p w14:paraId="7E32C9BA" w14:textId="77777777" w:rsidR="00F15B69" w:rsidRPr="000A5E8A" w:rsidRDefault="00F15B69" w:rsidP="00F15B69">
      <w:pPr>
        <w:pStyle w:val="ProductList-Body"/>
        <w:pBdr>
          <w:top w:val="single" w:sz="4" w:space="1" w:color="BFBFBF" w:themeColor="background1" w:themeShade="BF"/>
        </w:pBdr>
        <w:rPr>
          <w:b/>
          <w:color w:val="000000" w:themeColor="text1"/>
          <w:sz w:val="8"/>
          <w:szCs w:val="8"/>
        </w:rPr>
      </w:pPr>
    </w:p>
    <w:p w14:paraId="7D71F242" w14:textId="77777777" w:rsidR="00F15B69" w:rsidRPr="00123E7D" w:rsidRDefault="00F15B69" w:rsidP="00F15B69">
      <w:pPr>
        <w:pStyle w:val="ProductList-Body"/>
        <w:rPr>
          <w:b/>
          <w:color w:val="00188F"/>
        </w:rPr>
      </w:pPr>
      <w:r>
        <w:rPr>
          <w:b/>
          <w:color w:val="00188F"/>
        </w:rPr>
        <w:t>Contrato de Nível de Serviço</w:t>
      </w:r>
    </w:p>
    <w:p w14:paraId="1767BA67" w14:textId="77777777" w:rsidR="00F15B69" w:rsidRDefault="00F15B69" w:rsidP="00F15B69">
      <w:pPr>
        <w:pStyle w:val="ProductList-Body"/>
      </w:pPr>
      <w:r>
        <w:t>Não existe nenhum SLA para o Visio Online.</w:t>
      </w:r>
    </w:p>
    <w:p w14:paraId="0166AE9B" w14:textId="77777777" w:rsidR="00F15B69" w:rsidRPr="00123E7D" w:rsidRDefault="00F15B69" w:rsidP="00F15B69">
      <w:pPr>
        <w:pStyle w:val="ProductList-Body"/>
      </w:pPr>
    </w:p>
    <w:p w14:paraId="5B4511BA" w14:textId="77777777" w:rsidR="00F15B69" w:rsidRPr="00123E7D" w:rsidRDefault="00F15B69" w:rsidP="00F15B69">
      <w:pPr>
        <w:pStyle w:val="ProductList-Body"/>
        <w:tabs>
          <w:tab w:val="clear" w:pos="158"/>
          <w:tab w:val="left" w:pos="180"/>
        </w:tabs>
        <w:rPr>
          <w:b/>
          <w:color w:val="00188F"/>
        </w:rPr>
      </w:pPr>
      <w:r>
        <w:rPr>
          <w:b/>
          <w:color w:val="00188F"/>
        </w:rPr>
        <w:t xml:space="preserve">Direitos de Utilização e Instalação </w:t>
      </w:r>
    </w:p>
    <w:p w14:paraId="03C5E6DD" w14:textId="77777777" w:rsidR="00F15B69" w:rsidRDefault="00F15B69" w:rsidP="00F15B69">
      <w:pPr>
        <w:pStyle w:val="ProductList-Body"/>
        <w:tabs>
          <w:tab w:val="clear" w:pos="158"/>
          <w:tab w:val="left" w:pos="180"/>
        </w:tabs>
      </w:pPr>
      <w:r>
        <w:t>Cada utilizador a quem o Cliente atribua uma SL de Utilizador tem de ter uma conta escolar ou profissional para poder utilizar o software fornecido com a subscrição. Estes utilizadores:</w:t>
      </w:r>
    </w:p>
    <w:p w14:paraId="5A366681" w14:textId="77777777" w:rsidR="00F15B69" w:rsidRDefault="00F15B69" w:rsidP="00F15B69">
      <w:pPr>
        <w:pStyle w:val="ProductList-Body"/>
        <w:numPr>
          <w:ilvl w:val="0"/>
          <w:numId w:val="6"/>
        </w:numPr>
        <w:ind w:left="450" w:hanging="270"/>
      </w:pPr>
      <w:r>
        <w:t>podem ativar o software fornecido com a SL num máximo de cinco OSEs em simultâneo para utilização local ou remota;</w:t>
      </w:r>
    </w:p>
    <w:p w14:paraId="740741DF" w14:textId="77777777" w:rsidR="00F15B69" w:rsidRDefault="00F15B69" w:rsidP="00F15B69">
      <w:pPr>
        <w:pStyle w:val="ProductList-Body"/>
        <w:numPr>
          <w:ilvl w:val="0"/>
          <w:numId w:val="6"/>
        </w:numPr>
        <w:ind w:left="450" w:hanging="270"/>
      </w:pPr>
      <w: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59" w:history="1">
        <w:r>
          <w:rPr>
            <w:rStyle w:val="Hyperlink"/>
          </w:rPr>
          <w:t>Termos de Produto</w:t>
        </w:r>
      </w:hyperlink>
      <w:r>
        <w:t xml:space="preserve">. Os Termos de Produto estão localizados em </w:t>
      </w:r>
      <w:hyperlink r:id="rId60" w:history="1">
        <w:r>
          <w:rPr>
            <w:rStyle w:val="Hyperlink"/>
          </w:rPr>
          <w:t>http://go.microsoft.com/?linkid=9839207</w:t>
        </w:r>
      </w:hyperlink>
      <w:r>
        <w:t xml:space="preserve">. Está disponível uma lista dos Parceiros de Alojamento Multi-inquilino Qualificado, bem como os requisitos de implementação adicionais em </w:t>
      </w:r>
      <w:hyperlink r:id="rId61" w:history="1">
        <w:r>
          <w:rPr>
            <w:rStyle w:val="Hyperlink"/>
          </w:rPr>
          <w:t>www.office.com/sca</w:t>
        </w:r>
      </w:hyperlink>
      <w:r>
        <w:rPr>
          <w:color w:val="1F497D"/>
        </w:rPr>
        <w:t xml:space="preserve">. </w:t>
      </w:r>
      <w:r>
        <w:t>Esta disposição de ativação de computadores partilhados só é aplicável aos Clientes com licença para o Microsoft 365 Apps para Pequenas e Médias Empresas quando este é licenciado como um componente do Microsoft 365 Empresas Premium;</w:t>
      </w:r>
    </w:p>
    <w:p w14:paraId="5576EE23" w14:textId="77777777" w:rsidR="00F15B69" w:rsidRPr="008958E4" w:rsidRDefault="00F15B69" w:rsidP="00F15B69">
      <w:pPr>
        <w:pStyle w:val="ProductList-Body"/>
        <w:numPr>
          <w:ilvl w:val="0"/>
          <w:numId w:val="6"/>
        </w:numPr>
        <w:ind w:left="450" w:hanging="270"/>
        <w:rPr>
          <w:b/>
        </w:rPr>
      </w:pPr>
      <w:r>
        <w:t>devem ligar cada dispositivo no qual o utilizador tenha instalado o software à Internet pelo menos uma vez a cada 30 dias ou a funcionalidade do software pode ficar afetada; e</w:t>
      </w:r>
    </w:p>
    <w:p w14:paraId="4E9AA4BB" w14:textId="77777777" w:rsidR="00F15B69" w:rsidRDefault="00F15B69" w:rsidP="00F15B69">
      <w:pPr>
        <w:pStyle w:val="ProductList-Body"/>
        <w:numPr>
          <w:ilvl w:val="0"/>
          <w:numId w:val="6"/>
        </w:numPr>
        <w:ind w:left="450" w:hanging="270"/>
      </w:pPr>
      <w:r>
        <w:t>pode utilizar os Serviços Online ligados à Internet fornecidos no âmbito do ProPlus [e regulados pelos presentes OST].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1DAE88FB" w14:textId="77777777" w:rsidR="00F15B69" w:rsidRDefault="00F15B69" w:rsidP="00F15B69">
      <w:pPr>
        <w:pStyle w:val="ProductList-Body"/>
        <w:numPr>
          <w:ilvl w:val="1"/>
          <w:numId w:val="13"/>
        </w:numPr>
        <w:ind w:left="810"/>
      </w:pPr>
      <w:r>
        <w:t>Os Serviços Online permitirão ao Cliente ativar ou desativar estes serviços ligados opcionais; e</w:t>
      </w:r>
    </w:p>
    <w:p w14:paraId="4BC9C000" w14:textId="77777777" w:rsidR="00F15B69" w:rsidRPr="00F40FD0" w:rsidRDefault="00F15B69" w:rsidP="00F15B69">
      <w:pPr>
        <w:pStyle w:val="ProductList-Body"/>
        <w:numPr>
          <w:ilvl w:val="1"/>
          <w:numId w:val="13"/>
        </w:numPr>
        <w:ind w:left="810"/>
      </w:pPr>
      <w:r>
        <w:t>O Cliente é responsável pela avaliação, ativação ou desativação da disponibilidade dos serviços ligados opcionais aos seus utilizadores.</w:t>
      </w:r>
    </w:p>
    <w:p w14:paraId="15D7B065" w14:textId="77777777" w:rsidR="00F15B69" w:rsidRPr="00FF3FF1" w:rsidRDefault="00F15B69" w:rsidP="00F15B69">
      <w:pPr>
        <w:pStyle w:val="ProductList-Body"/>
        <w:spacing w:before="40"/>
      </w:pPr>
    </w:p>
    <w:p w14:paraId="0E96D7DB" w14:textId="77777777" w:rsidR="00F15B69" w:rsidRPr="00597EF9" w:rsidRDefault="00F15B69" w:rsidP="00F15B69">
      <w:pPr>
        <w:pStyle w:val="ProductList-Body"/>
        <w:rPr>
          <w:b/>
          <w:color w:val="00188F"/>
        </w:rPr>
      </w:pPr>
      <w:r>
        <w:rPr>
          <w:b/>
          <w:color w:val="00188F"/>
        </w:rPr>
        <w:t>Dispositivos Smartphone e Tablet</w:t>
      </w:r>
    </w:p>
    <w:p w14:paraId="4BE392C6" w14:textId="77777777" w:rsidR="00F15B69" w:rsidRDefault="00F15B69" w:rsidP="00F15B69">
      <w:pPr>
        <w:pStyle w:val="ProductList-Body"/>
      </w:pPr>
      <w:r>
        <w:t>Cada utilizador a quem o Cliente atribua uma SL de Utilizador do Microsoft 365 Apps para Pequenas e Médias Empresas ou do Microsoft 365 Apps para Grandes Empresas pode (i) utilizar o Microsoft Office para dispositivos móveis para fins comerciais e (ii) iniciar sessão no Microsoft Office com o respetivo ID de organização em até cinco smartphones e cinco tablets.</w:t>
      </w:r>
    </w:p>
    <w:p w14:paraId="748281D4" w14:textId="77777777" w:rsidR="00F15B69" w:rsidRDefault="00F15B69" w:rsidP="00F15B69">
      <w:pPr>
        <w:pStyle w:val="ProductList-Body"/>
      </w:pPr>
    </w:p>
    <w:p w14:paraId="4DBBA24B" w14:textId="77777777" w:rsidR="00F15B69" w:rsidRPr="00974EAE" w:rsidRDefault="00F15B69" w:rsidP="00F15B69">
      <w:pPr>
        <w:pStyle w:val="ProductList-Body"/>
        <w:rPr>
          <w:b/>
          <w:color w:val="00188F"/>
        </w:rPr>
      </w:pPr>
      <w:r>
        <w:rPr>
          <w:b/>
          <w:color w:val="00188F"/>
        </w:rPr>
        <w:t>Aplicam-se os seguintes termos apenas ao Microsoft 365 Apps para Grandes Empresas</w:t>
      </w:r>
    </w:p>
    <w:p w14:paraId="324DEFE3" w14:textId="77777777" w:rsidR="00F15B69" w:rsidRPr="00FC409E" w:rsidRDefault="00F15B69" w:rsidP="00F15B69">
      <w:pPr>
        <w:pStyle w:val="ProductList-Body"/>
        <w:ind w:left="180"/>
        <w:rPr>
          <w:b/>
          <w:color w:val="0072C6"/>
        </w:rPr>
      </w:pPr>
      <w:r>
        <w:rPr>
          <w:b/>
          <w:color w:val="0072C6"/>
        </w:rPr>
        <w:t>Utilização Comercial do Office Casa e Estudantes 2013 RT</w:t>
      </w:r>
    </w:p>
    <w:p w14:paraId="72F8ACBB" w14:textId="77777777" w:rsidR="00F15B69" w:rsidRDefault="00F15B69" w:rsidP="00F15B69">
      <w:pPr>
        <w:pStyle w:val="ProductList-Body"/>
        <w:ind w:left="180"/>
      </w:pPr>
      <w:r>
        <w:t>A restrição de utilização comercial para o Office Casa e Estudantes 2013 RT é dispensada para cada SL de Utilizador do Microsoft 365 Apps para Grandes Empresas. Salvo o disposto na presente secção, prevalecerão os termos fornecidos na Licença do Office Casa e Estudantes 2013 RT.</w:t>
      </w:r>
    </w:p>
    <w:p w14:paraId="490776E5" w14:textId="77777777" w:rsidR="00F15B69" w:rsidRDefault="00F15B69" w:rsidP="00F15B69">
      <w:pPr>
        <w:pStyle w:val="ProductList-Body"/>
        <w:ind w:left="180"/>
      </w:pPr>
    </w:p>
    <w:p w14:paraId="3E691DDC" w14:textId="77777777" w:rsidR="00F15B69" w:rsidRPr="00FC409E" w:rsidRDefault="00F15B69" w:rsidP="00F15B69">
      <w:pPr>
        <w:pStyle w:val="ProductList-Body"/>
        <w:ind w:left="180"/>
        <w:rPr>
          <w:b/>
          <w:color w:val="0072C6"/>
        </w:rPr>
      </w:pPr>
      <w:r>
        <w:rPr>
          <w:b/>
          <w:color w:val="0072C6"/>
        </w:rPr>
        <w:t>Office Online Server</w:t>
      </w:r>
    </w:p>
    <w:p w14:paraId="57EB748A" w14:textId="61AB65A0" w:rsidR="00C67658" w:rsidRPr="00E464DF" w:rsidRDefault="00F15B69" w:rsidP="00F15B69">
      <w:pPr>
        <w:pStyle w:val="ProductList-Body"/>
        <w:ind w:left="158"/>
      </w:pPr>
      <w:r>
        <w:t xml:space="preserve">Para cada subscrição do Microsoft 365 Apps para Grandes Empresas, o Cliente pode instalar um qualquer número de cópias do Office Online Server em qualquer Servidor dedicado à utilização do Cliente. </w:t>
      </w:r>
      <w:bookmarkStart w:id="140" w:name="_Hlk19132461"/>
      <w:r>
        <w:t xml:space="preserve">Qualquer servidor dedicado gerido ou controlado por uma entidade diferente do Cliente ou de uma das suas Empresas Afiliadas está sujeito à cláusula Gestão de Software de Outsourcing dos </w:t>
      </w:r>
      <w:hyperlink r:id="rId62" w:history="1">
        <w:r>
          <w:rPr>
            <w:rStyle w:val="Hyperlink"/>
          </w:rPr>
          <w:t>Termos de Produto</w:t>
        </w:r>
      </w:hyperlink>
      <w:r>
        <w:t xml:space="preserve">. </w:t>
      </w:r>
      <w:bookmarkEnd w:id="140"/>
      <w:r>
        <w:t>Cada utilizador do Microsoft 365 Apps para Grandes Empresas pode utilizar o software Office Online Server. Esta disposição não se aplica aos Clientes que licenciam este Produto ao abrigo do Contrato Microsoft Online Subscription, Contrato Microsoft Cloud, Contrato de Cliente da Microsoft ou outro contrato da Microsoft que cubra apenas os Serviços Online</w:t>
      </w:r>
      <w:r w:rsidR="00C67658">
        <w:t>.</w:t>
      </w:r>
    </w:p>
    <w:p w14:paraId="391395E7" w14:textId="77777777" w:rsidR="007D337C" w:rsidRPr="00903BB7" w:rsidRDefault="00E5357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550C2CC" w14:textId="77777777" w:rsidR="004227CB" w:rsidRPr="009364D6" w:rsidRDefault="004227CB" w:rsidP="00642E7F">
      <w:pPr>
        <w:pStyle w:val="ProductList-Offering2Heading"/>
        <w:keepNext/>
        <w:outlineLvl w:val="2"/>
        <w:rPr>
          <w:lang w:val="pt-BR"/>
        </w:rPr>
      </w:pPr>
      <w:r w:rsidRPr="009364D6">
        <w:rPr>
          <w:lang w:val="pt-BR"/>
        </w:rPr>
        <w:lastRenderedPageBreak/>
        <w:tab/>
      </w:r>
      <w:bookmarkStart w:id="141" w:name="MicrosoftMyAnalytics"/>
      <w:bookmarkStart w:id="142" w:name="_Toc465426847"/>
      <w:bookmarkStart w:id="143" w:name="_Toc38896881"/>
      <w:r w:rsidRPr="009364D6">
        <w:rPr>
          <w:lang w:val="pt-BR"/>
        </w:rPr>
        <w:t>Microsoft MyAnalytics</w:t>
      </w:r>
      <w:bookmarkEnd w:id="141"/>
      <w:bookmarkEnd w:id="142"/>
      <w:bookmarkEnd w:id="143"/>
    </w:p>
    <w:p w14:paraId="164DFF6D" w14:textId="77777777" w:rsidR="004227CB" w:rsidRPr="00F55075" w:rsidRDefault="004227CB" w:rsidP="00494344">
      <w:pPr>
        <w:pStyle w:val="ProductList-Body"/>
      </w:pPr>
      <w:r>
        <w:rPr>
          <w:b/>
          <w:color w:val="00188F"/>
        </w:rPr>
        <w:t>Contrato de Nível de Serviço</w:t>
      </w:r>
    </w:p>
    <w:p w14:paraId="494CC0FA" w14:textId="77777777" w:rsidR="004227CB" w:rsidRPr="00F55075" w:rsidRDefault="004227CB" w:rsidP="00494344">
      <w:pPr>
        <w:pStyle w:val="ProductList-Body"/>
      </w:pPr>
      <w:r>
        <w:t>Não existe nenhum SLA para o Microsoft MyAnalytics.</w:t>
      </w:r>
    </w:p>
    <w:p w14:paraId="3F6A90F7" w14:textId="77777777" w:rsidR="007D337C" w:rsidRPr="00903BB7" w:rsidRDefault="00E53577"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42C64D" w14:textId="78138940" w:rsidR="00976EB6" w:rsidRPr="00C562FE" w:rsidRDefault="00976EB6" w:rsidP="00494344">
      <w:pPr>
        <w:pStyle w:val="ProductList-Offering2Heading"/>
        <w:outlineLvl w:val="2"/>
      </w:pPr>
      <w:r w:rsidRPr="005C09F5">
        <w:rPr>
          <w:lang w:val="pt-BR"/>
        </w:rPr>
        <w:tab/>
      </w:r>
      <w:bookmarkStart w:id="144" w:name="_Toc6563831"/>
      <w:bookmarkStart w:id="145" w:name="_Toc8395043"/>
      <w:bookmarkStart w:id="146" w:name="Officefortheweb"/>
      <w:bookmarkStart w:id="147" w:name="_Toc13858383"/>
      <w:bookmarkStart w:id="148" w:name="_Toc38896882"/>
      <w:r w:rsidR="00C562FE">
        <w:t xml:space="preserve">Office </w:t>
      </w:r>
      <w:bookmarkEnd w:id="144"/>
      <w:bookmarkEnd w:id="145"/>
      <w:r w:rsidR="00C562FE">
        <w:t>para a Web</w:t>
      </w:r>
      <w:bookmarkEnd w:id="146"/>
      <w:bookmarkEnd w:id="147"/>
      <w:bookmarkEnd w:id="148"/>
    </w:p>
    <w:p w14:paraId="24A45D55" w14:textId="77777777" w:rsidR="00D7478E" w:rsidRPr="00690C65" w:rsidRDefault="00D7478E" w:rsidP="00494344">
      <w:pPr>
        <w:pStyle w:val="ProductList-Body"/>
      </w:pPr>
      <w:r>
        <w:rPr>
          <w:b/>
          <w:color w:val="00188F"/>
        </w:rPr>
        <w:t>Funcionalidades Principais para os Serviços do Office 365</w:t>
      </w:r>
    </w:p>
    <w:p w14:paraId="25975C8B" w14:textId="77777777" w:rsidR="00C562FE" w:rsidRDefault="00C562FE" w:rsidP="00494344">
      <w:pPr>
        <w:pStyle w:val="ProductList-Body"/>
      </w:pPr>
      <w:r>
        <w:t xml:space="preserve">O Office para a Web ou um serviço sucessor terá as seguintes capacidades de </w:t>
      </w:r>
      <w:hyperlink w:anchor="_top" w:tooltip="Funcionalidades Essenciais" w:history="1">
        <w:r>
          <w:rPr>
            <w:rStyle w:val="Hyperlink"/>
          </w:rPr>
          <w:t>Funcionalidades Principais</w:t>
        </w:r>
      </w:hyperlink>
      <w:r>
        <w:t>:</w:t>
      </w:r>
    </w:p>
    <w:p w14:paraId="7F63318D" w14:textId="3AC60714" w:rsidR="00976EB6" w:rsidRPr="00690C65" w:rsidRDefault="00C562FE" w:rsidP="00494344">
      <w:pPr>
        <w:pStyle w:val="ProductList-Body"/>
      </w:pPr>
      <w:r>
        <w:t>Um utilizador final poderá criar, ver e editar documentos com os tipos de ficheiros do Microsoft Word, Excel, PowerPoint e OneNote que são suportados pelo Office para a Web ou um serviço sucessor</w:t>
      </w:r>
      <w:r w:rsidR="00976EB6">
        <w:t>.</w:t>
      </w:r>
    </w:p>
    <w:p w14:paraId="37307BEA" w14:textId="77777777" w:rsidR="00976EB6" w:rsidRPr="00FC1FC4" w:rsidRDefault="00976EB6" w:rsidP="00494344">
      <w:pPr>
        <w:pStyle w:val="ProductList-Body"/>
        <w:tabs>
          <w:tab w:val="clear" w:pos="158"/>
          <w:tab w:val="left" w:pos="180"/>
        </w:tabs>
        <w:rPr>
          <w:sz w:val="16"/>
          <w:szCs w:val="16"/>
        </w:rPr>
      </w:pPr>
    </w:p>
    <w:p w14:paraId="2EC44286" w14:textId="77777777" w:rsidR="00976EB6" w:rsidRPr="00690C65" w:rsidRDefault="00976EB6" w:rsidP="00C17F3B">
      <w:pPr>
        <w:pStyle w:val="ProductList-Body"/>
        <w:tabs>
          <w:tab w:val="clear" w:pos="158"/>
          <w:tab w:val="left" w:pos="180"/>
        </w:tabs>
      </w:pPr>
      <w:r>
        <w:rPr>
          <w:b/>
          <w:color w:val="00188F"/>
        </w:rPr>
        <w:t>Utilizadores Externos</w:t>
      </w:r>
    </w:p>
    <w:p w14:paraId="3A38EAD8" w14:textId="056A92F4" w:rsidR="00976EB6" w:rsidRPr="00690C65" w:rsidRDefault="00C562FE" w:rsidP="00C17F3B">
      <w:pPr>
        <w:pStyle w:val="ProductList-Body"/>
        <w:tabs>
          <w:tab w:val="clear" w:pos="158"/>
          <w:tab w:val="left" w:pos="180"/>
        </w:tabs>
      </w:pPr>
      <w:r>
        <w:t>Os Utilizadores Externos convidados para coleções de sites através da funcionalidade Share-by-Mail não precisam de SLs de Utilizador com Office para a Web</w:t>
      </w:r>
      <w:r w:rsidR="00976EB6">
        <w:t>.</w:t>
      </w:r>
    </w:p>
    <w:p w14:paraId="76482998" w14:textId="77777777" w:rsidR="007D337C" w:rsidRPr="00903BB7" w:rsidRDefault="00E53577"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3C3A612" w14:textId="4946C164" w:rsidR="005B7124" w:rsidRPr="005C09F5" w:rsidRDefault="00FE6146" w:rsidP="00CC5062">
      <w:pPr>
        <w:pStyle w:val="ProductList-Offering2Heading"/>
        <w:rPr>
          <w:lang w:val="pt-BR"/>
        </w:rPr>
      </w:pPr>
      <w:r>
        <w:rPr>
          <w:lang w:val="pt-BR"/>
        </w:rPr>
        <w:tab/>
      </w:r>
      <w:bookmarkStart w:id="149" w:name="_Toc38896883"/>
      <w:r w:rsidR="005B7124" w:rsidRPr="005C09F5">
        <w:rPr>
          <w:lang w:val="pt-BR"/>
        </w:rPr>
        <w:t>OneDrive for Business</w:t>
      </w:r>
      <w:bookmarkEnd w:id="149"/>
    </w:p>
    <w:p w14:paraId="0064B7AB" w14:textId="77777777" w:rsidR="006523C8" w:rsidRPr="00690C65" w:rsidRDefault="006523C8" w:rsidP="00494344">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4970B291" w14:textId="77777777" w:rsidR="007D337C" w:rsidRPr="00903BB7" w:rsidRDefault="00E5357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701FBC2" w14:textId="77777777" w:rsidR="00FC3EC7" w:rsidRPr="003574D0" w:rsidRDefault="00FC3EC7" w:rsidP="009B5536">
      <w:pPr>
        <w:pStyle w:val="ProductList-Offering2Heading"/>
        <w:outlineLvl w:val="2"/>
      </w:pPr>
      <w:r>
        <w:tab/>
      </w:r>
      <w:bookmarkStart w:id="150" w:name="_Toc6563833"/>
      <w:bookmarkStart w:id="151" w:name="_Toc21617054"/>
      <w:bookmarkStart w:id="152" w:name="_Toc38896884"/>
      <w:bookmarkStart w:id="153" w:name="ProjectOnline"/>
      <w:r w:rsidRPr="003574D0">
        <w:t>Project</w:t>
      </w:r>
      <w:bookmarkEnd w:id="150"/>
      <w:bookmarkEnd w:id="151"/>
      <w:bookmarkEnd w:id="152"/>
    </w:p>
    <w:bookmarkEnd w:id="153"/>
    <w:p w14:paraId="32242F06" w14:textId="77777777" w:rsidR="00FC3EC7" w:rsidRPr="003574D0" w:rsidRDefault="00FC3EC7" w:rsidP="009B5536">
      <w:pPr>
        <w:pStyle w:val="ProductList-Offering1"/>
        <w:rPr>
          <w:lang w:val="en-US"/>
        </w:rPr>
        <w:sectPr w:rsidR="00FC3EC7" w:rsidRPr="003574D0"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312CC216" w14:textId="629E2C8E"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Essentials</w:t>
      </w:r>
    </w:p>
    <w:p w14:paraId="1D1E95B8" w14:textId="77777777"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Plano 1</w:t>
      </w:r>
    </w:p>
    <w:p w14:paraId="39627183" w14:textId="77777777" w:rsidR="00FC3EC7" w:rsidRDefault="00FC3EC7" w:rsidP="009B5536">
      <w:pPr>
        <w:pStyle w:val="ProductList-Body"/>
        <w:rPr>
          <w:rFonts w:asciiTheme="majorHAnsi" w:hAnsiTheme="majorHAnsi"/>
          <w:sz w:val="16"/>
          <w:szCs w:val="16"/>
        </w:rPr>
      </w:pPr>
      <w:r>
        <w:rPr>
          <w:rFonts w:asciiTheme="majorHAnsi" w:hAnsiTheme="majorHAnsi"/>
          <w:sz w:val="16"/>
          <w:szCs w:val="16"/>
        </w:rPr>
        <w:t>Project Plano 3</w:t>
      </w:r>
    </w:p>
    <w:p w14:paraId="10A974E0" w14:textId="77777777" w:rsidR="00FC3EC7" w:rsidRPr="00866323" w:rsidRDefault="00FC3EC7" w:rsidP="009B5536">
      <w:pPr>
        <w:pStyle w:val="ProductList-Body"/>
        <w:rPr>
          <w:rFonts w:asciiTheme="majorHAnsi" w:hAnsiTheme="majorHAnsi"/>
          <w:sz w:val="16"/>
          <w:szCs w:val="16"/>
        </w:rPr>
      </w:pPr>
      <w:r>
        <w:rPr>
          <w:rFonts w:asciiTheme="majorHAnsi" w:hAnsiTheme="majorHAnsi"/>
          <w:sz w:val="16"/>
          <w:szCs w:val="16"/>
        </w:rPr>
        <w:t>Project Plano 5</w:t>
      </w:r>
    </w:p>
    <w:p w14:paraId="4FF57763" w14:textId="77777777" w:rsidR="00FC3EC7" w:rsidRDefault="00FC3EC7" w:rsidP="009B5536">
      <w:pPr>
        <w:pStyle w:val="ProductList-Offering2"/>
        <w:sectPr w:rsidR="00FC3EC7" w:rsidSect="005B7124">
          <w:footerReference w:type="default" r:id="rId65"/>
          <w:type w:val="continuous"/>
          <w:pgSz w:w="12240" w:h="15840"/>
          <w:pgMar w:top="1440" w:right="720" w:bottom="1440" w:left="720" w:header="720" w:footer="720" w:gutter="0"/>
          <w:cols w:num="2" w:space="720"/>
          <w:titlePg/>
          <w:docGrid w:linePitch="360"/>
        </w:sectPr>
      </w:pPr>
    </w:p>
    <w:p w14:paraId="16F1EBC8" w14:textId="77777777" w:rsidR="00FC3EC7" w:rsidRPr="000A5E8A" w:rsidRDefault="00FC3EC7" w:rsidP="009B5536">
      <w:pPr>
        <w:pStyle w:val="ProductList-Body"/>
        <w:pBdr>
          <w:top w:val="single" w:sz="4" w:space="1" w:color="BFBFBF" w:themeColor="background1" w:themeShade="BF"/>
        </w:pBdr>
        <w:rPr>
          <w:b/>
          <w:color w:val="000000" w:themeColor="text1"/>
          <w:sz w:val="8"/>
          <w:szCs w:val="8"/>
        </w:rPr>
      </w:pPr>
    </w:p>
    <w:p w14:paraId="59EF10D3" w14:textId="77777777" w:rsidR="00FC3EC7" w:rsidRPr="005108F0" w:rsidRDefault="00FC3EC7" w:rsidP="009B5536">
      <w:pPr>
        <w:pStyle w:val="ProductList-Body"/>
        <w:rPr>
          <w:b/>
          <w:color w:val="00188F"/>
        </w:rPr>
      </w:pPr>
      <w:r>
        <w:rPr>
          <w:b/>
          <w:color w:val="00188F"/>
        </w:rPr>
        <w:t>Direitos de Utilização e Instalação para aplicação do Project</w:t>
      </w:r>
    </w:p>
    <w:p w14:paraId="43655F32" w14:textId="77777777" w:rsidR="00FC3EC7" w:rsidRDefault="00FC3EC7" w:rsidP="00FC3EC7">
      <w:pPr>
        <w:pStyle w:val="ProductList-Body"/>
      </w:pPr>
      <w:r>
        <w:t>Cada utilizador a quem o Cliente atribua uma SL de Utilizador do Project Plano 3 ou Plano 5 tem de ter uma Conta Microsoft para poder utilizar o software fornecido com a subscrição. Estes utilizadores:</w:t>
      </w:r>
    </w:p>
    <w:p w14:paraId="2301D443" w14:textId="77777777" w:rsidR="00FC3EC7" w:rsidRDefault="00FC3EC7" w:rsidP="00341B6F">
      <w:pPr>
        <w:pStyle w:val="ProductList-Body"/>
        <w:numPr>
          <w:ilvl w:val="0"/>
          <w:numId w:val="4"/>
        </w:numPr>
      </w:pPr>
      <w:r>
        <w:t>podem ativar o software fornecido com a SL num máximo de cinco OSEs em simultâneo para utilização local ou remota;</w:t>
      </w:r>
    </w:p>
    <w:p w14:paraId="121A07E0" w14:textId="77777777" w:rsidR="008F3FB8" w:rsidRDefault="008F3FB8" w:rsidP="008F3FB8">
      <w:pPr>
        <w:pStyle w:val="ProductList-Body"/>
        <w:numPr>
          <w:ilvl w:val="0"/>
          <w:numId w:val="4"/>
        </w:numPr>
      </w:pPr>
      <w: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66" w:history="1">
        <w:r>
          <w:rPr>
            <w:rStyle w:val="Hyperlink"/>
          </w:rPr>
          <w:t>Termos de Produto</w:t>
        </w:r>
      </w:hyperlink>
      <w:r>
        <w:t xml:space="preserve">. Os Termos de Produto estão localizados em </w:t>
      </w:r>
      <w:hyperlink r:id="rId67" w:history="1">
        <w:r>
          <w:rPr>
            <w:rStyle w:val="Hyperlink"/>
          </w:rPr>
          <w:t>http://go.microsoft.com/?linkid=9839207</w:t>
        </w:r>
      </w:hyperlink>
      <w:r>
        <w:t xml:space="preserve">. Está disponível uma lista dos Parceiros de Alojamento Multi-inquilino Qualificado, bem como os requisitos de implementação adicionais em </w:t>
      </w:r>
      <w:hyperlink r:id="rId68" w:history="1">
        <w:r>
          <w:rPr>
            <w:rStyle w:val="Hyperlink"/>
          </w:rPr>
          <w:t>www.office.com/sca</w:t>
        </w:r>
      </w:hyperlink>
      <w:r>
        <w:t>; e</w:t>
      </w:r>
    </w:p>
    <w:p w14:paraId="56F70380" w14:textId="77777777" w:rsidR="00FC3EC7" w:rsidRDefault="00FC3EC7" w:rsidP="00341B6F">
      <w:pPr>
        <w:pStyle w:val="ProductList-Body"/>
        <w:numPr>
          <w:ilvl w:val="0"/>
          <w:numId w:val="4"/>
        </w:numPr>
      </w:pPr>
      <w:r>
        <w:t>devem ligar cada dispositivo no qual o utilizador tenha instalado o software à Internet pelo menos uma vez a cada 30 dias ou a funcionalidade do software pode ficar afetada.</w:t>
      </w:r>
    </w:p>
    <w:p w14:paraId="5D4E185F" w14:textId="77777777" w:rsidR="00FC3EC7" w:rsidRDefault="00FC3EC7" w:rsidP="00FC3EC7">
      <w:pPr>
        <w:pStyle w:val="ProductList-Body"/>
        <w:rPr>
          <w:rFonts w:asciiTheme="majorHAnsi" w:hAnsiTheme="majorHAnsi"/>
          <w:sz w:val="16"/>
          <w:szCs w:val="16"/>
        </w:rPr>
      </w:pPr>
    </w:p>
    <w:p w14:paraId="1809CA4F" w14:textId="77777777" w:rsidR="00FC3EC7" w:rsidRPr="005108F0" w:rsidRDefault="00FC3EC7" w:rsidP="00FC3EC7">
      <w:pPr>
        <w:pStyle w:val="ProductList-Body"/>
        <w:rPr>
          <w:b/>
          <w:color w:val="00188F"/>
        </w:rPr>
      </w:pPr>
      <w:r>
        <w:rPr>
          <w:b/>
          <w:color w:val="00188F"/>
        </w:rPr>
        <w:t>Utilização do SharePoint Online</w:t>
      </w:r>
    </w:p>
    <w:p w14:paraId="100E6A01" w14:textId="4C854B81" w:rsidR="0002008D" w:rsidRDefault="00FC3EC7" w:rsidP="00FC3EC7">
      <w:pPr>
        <w:pStyle w:val="ProductList-Body"/>
      </w:pPr>
      <w:r>
        <w:t>Os direitos para a funcionalidade SharePoint Online fornecidos com uma SL do Project Plano 3 ou Plano 5 estão limitados ao armazenamento dos dados no quadro do Projec</w:t>
      </w:r>
      <w:r w:rsidR="00D00AD7">
        <w:t>t</w:t>
      </w:r>
      <w:r w:rsidR="0002008D">
        <w:t>.</w:t>
      </w:r>
    </w:p>
    <w:p w14:paraId="4E7A2240" w14:textId="4B340330" w:rsidR="00EA7E05" w:rsidRPr="006F5AA7" w:rsidRDefault="00E53577" w:rsidP="006F5AA7">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F5DAC1A" w14:textId="18249523" w:rsidR="00993814" w:rsidRPr="00192D5A" w:rsidRDefault="00993814" w:rsidP="00993814">
      <w:pPr>
        <w:pStyle w:val="ProductList-Offering2Heading"/>
        <w:outlineLvl w:val="2"/>
        <w:rPr>
          <w:lang w:val="pt-BR"/>
        </w:rPr>
      </w:pPr>
      <w:r w:rsidRPr="00192D5A">
        <w:rPr>
          <w:lang w:val="pt-BR"/>
        </w:rPr>
        <w:tab/>
      </w:r>
      <w:bookmarkStart w:id="154" w:name="_Toc524436952"/>
      <w:bookmarkStart w:id="155" w:name="_Toc523239324"/>
      <w:bookmarkStart w:id="156" w:name="_Toc38896885"/>
      <w:r w:rsidRPr="00192D5A">
        <w:rPr>
          <w:lang w:val="pt-BR"/>
        </w:rPr>
        <w:t>SharePoint Online</w:t>
      </w:r>
      <w:bookmarkEnd w:id="154"/>
      <w:bookmarkEnd w:id="155"/>
      <w:bookmarkEnd w:id="156"/>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524A238" w:rsidR="00D7478E" w:rsidRPr="00690C65" w:rsidRDefault="004B79A4" w:rsidP="00D7478E">
      <w:pPr>
        <w:pStyle w:val="ProductList-Body"/>
      </w:pPr>
      <w:r>
        <w:t xml:space="preserve">O SharePoint Online ou um serviço sucessor terá as seguintes capacidades de </w:t>
      </w:r>
      <w:hyperlink w:anchor="CoreFeaturesforOffice365Services" w:tooltip="Funcionalidades Principai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101121">
      <w:pPr>
        <w:pStyle w:val="ProductList-Body"/>
        <w:keepNext/>
        <w:tabs>
          <w:tab w:val="clear" w:pos="158"/>
          <w:tab w:val="left" w:pos="180"/>
        </w:tabs>
        <w:ind w:left="187"/>
      </w:pPr>
      <w:r>
        <w:rPr>
          <w:b/>
          <w:color w:val="0072C6"/>
        </w:rPr>
        <w:lastRenderedPageBreak/>
        <w:t>Sites de Colaboração</w:t>
      </w:r>
    </w:p>
    <w:p w14:paraId="6BB5D188" w14:textId="545CAD29" w:rsidR="001A19E0" w:rsidRPr="00690C65" w:rsidRDefault="001A19E0" w:rsidP="00494344">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494344">
      <w:pPr>
        <w:pStyle w:val="ProductList-Body"/>
        <w:tabs>
          <w:tab w:val="clear" w:pos="158"/>
          <w:tab w:val="left" w:pos="180"/>
        </w:tabs>
        <w:ind w:left="180"/>
        <w:rPr>
          <w:sz w:val="16"/>
          <w:szCs w:val="16"/>
        </w:rPr>
      </w:pPr>
    </w:p>
    <w:p w14:paraId="7F657CBD" w14:textId="77777777" w:rsidR="00ED50E6" w:rsidRPr="00690C65" w:rsidRDefault="001A19E0" w:rsidP="00494344">
      <w:pPr>
        <w:pStyle w:val="ProductList-Body"/>
        <w:tabs>
          <w:tab w:val="clear" w:pos="158"/>
          <w:tab w:val="left" w:pos="180"/>
        </w:tabs>
        <w:ind w:left="187"/>
      </w:pPr>
      <w:r>
        <w:rPr>
          <w:b/>
          <w:color w:val="0072C6"/>
        </w:rPr>
        <w:t>Armazenamento</w:t>
      </w:r>
    </w:p>
    <w:p w14:paraId="39343941" w14:textId="736F4EE6" w:rsidR="001A19E0" w:rsidRPr="00690C65" w:rsidRDefault="001A19E0" w:rsidP="00494344">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494344">
      <w:pPr>
        <w:pStyle w:val="ProductList-Body"/>
        <w:rPr>
          <w:sz w:val="16"/>
          <w:szCs w:val="16"/>
        </w:rPr>
      </w:pPr>
    </w:p>
    <w:p w14:paraId="5240EB9E" w14:textId="77777777" w:rsidR="00974EAE" w:rsidRPr="00690C65" w:rsidRDefault="001A19E0" w:rsidP="00494344">
      <w:pPr>
        <w:pStyle w:val="ProductList-Body"/>
        <w:tabs>
          <w:tab w:val="clear" w:pos="158"/>
          <w:tab w:val="left" w:pos="180"/>
        </w:tabs>
      </w:pPr>
      <w:r>
        <w:rPr>
          <w:b/>
          <w:color w:val="00188F"/>
        </w:rPr>
        <w:t>Utilizadores Externos</w:t>
      </w:r>
    </w:p>
    <w:p w14:paraId="02135ED3" w14:textId="7E45B87A" w:rsidR="001A19E0" w:rsidRPr="00690C65" w:rsidRDefault="001A19E0" w:rsidP="00494344">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494344">
      <w:pPr>
        <w:pStyle w:val="ProductList-Body"/>
        <w:tabs>
          <w:tab w:val="clear" w:pos="158"/>
          <w:tab w:val="left" w:pos="180"/>
        </w:tabs>
        <w:rPr>
          <w:sz w:val="16"/>
          <w:szCs w:val="16"/>
        </w:rPr>
      </w:pPr>
    </w:p>
    <w:p w14:paraId="61A15A1D" w14:textId="6242E069" w:rsidR="00974EAE" w:rsidRPr="00690C65" w:rsidRDefault="001A19E0" w:rsidP="00494344">
      <w:pPr>
        <w:pStyle w:val="ProductList-Body"/>
        <w:tabs>
          <w:tab w:val="clear" w:pos="158"/>
          <w:tab w:val="left" w:pos="180"/>
        </w:tabs>
      </w:pPr>
      <w:r>
        <w:rPr>
          <w:b/>
          <w:color w:val="00188F"/>
        </w:rPr>
        <w:t>SLs de Suplementos de Armazenamento</w:t>
      </w:r>
    </w:p>
    <w:p w14:paraId="660CD543" w14:textId="77777777" w:rsidR="00F15B69" w:rsidRDefault="001A19E0" w:rsidP="00494344">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r w:rsidR="00F15B69">
        <w:t>.</w:t>
      </w:r>
    </w:p>
    <w:p w14:paraId="155E555E" w14:textId="77777777" w:rsidR="00F15B69" w:rsidRPr="00585A48" w:rsidRDefault="00E53577" w:rsidP="00F15B69">
      <w:pPr>
        <w:pStyle w:val="ProductList-Body"/>
        <w:shd w:val="clear" w:color="auto" w:fill="A6A6A6" w:themeFill="background1" w:themeFillShade="A6"/>
        <w:spacing w:before="120" w:after="240"/>
        <w:jc w:val="right"/>
        <w:rPr>
          <w:sz w:val="16"/>
          <w:szCs w:val="16"/>
        </w:rPr>
      </w:pPr>
      <w:hyperlink w:anchor="Índice" w:tooltip="Índice" w:history="1">
        <w:r w:rsidR="00F15B69">
          <w:rPr>
            <w:rStyle w:val="Hyperlink"/>
            <w:sz w:val="16"/>
            <w:szCs w:val="16"/>
          </w:rPr>
          <w:t>Índice</w:t>
        </w:r>
      </w:hyperlink>
      <w:r w:rsidR="00F15B69">
        <w:rPr>
          <w:sz w:val="16"/>
          <w:szCs w:val="16"/>
        </w:rPr>
        <w:t xml:space="preserve"> / </w:t>
      </w:r>
      <w:hyperlink w:anchor="Termos de Licenciamento Gerais" w:tooltip="Termos Gerais" w:history="1">
        <w:r w:rsidR="00F15B69">
          <w:rPr>
            <w:rStyle w:val="Hyperlink"/>
            <w:sz w:val="16"/>
            <w:szCs w:val="16"/>
          </w:rPr>
          <w:t>Termos de Licenciamento Gerais</w:t>
        </w:r>
      </w:hyperlink>
    </w:p>
    <w:p w14:paraId="5EFDAB72" w14:textId="77777777" w:rsidR="00F15B69" w:rsidRDefault="00F15B69" w:rsidP="00F15B69">
      <w:pPr>
        <w:pStyle w:val="ProductList-Offering2Heading"/>
        <w:outlineLvl w:val="2"/>
      </w:pPr>
      <w:r>
        <w:tab/>
      </w:r>
      <w:bookmarkStart w:id="157" w:name="WorkplaceAnalytics"/>
      <w:bookmarkStart w:id="158" w:name="_Toc37676506"/>
      <w:bookmarkStart w:id="159" w:name="_Toc38896886"/>
      <w:r>
        <w:t>Informações sobre Tendências Empresariais</w:t>
      </w:r>
      <w:bookmarkEnd w:id="157"/>
      <w:bookmarkEnd w:id="158"/>
      <w:bookmarkEnd w:id="159"/>
    </w:p>
    <w:p w14:paraId="44A72C60" w14:textId="77777777" w:rsidR="00F15B69" w:rsidRDefault="00F15B69" w:rsidP="00F15B69">
      <w:pPr>
        <w:pStyle w:val="ProductList-Body"/>
        <w:tabs>
          <w:tab w:val="clear" w:pos="158"/>
          <w:tab w:val="left" w:pos="360"/>
        </w:tabs>
        <w:rPr>
          <w:b/>
          <w:color w:val="00188F"/>
        </w:rPr>
      </w:pPr>
      <w:r>
        <w:rPr>
          <w:b/>
          <w:color w:val="00188F"/>
        </w:rPr>
        <w:t>Contrato de Associado de Negócio HIPAA</w:t>
      </w:r>
    </w:p>
    <w:p w14:paraId="5C5E314B" w14:textId="77777777" w:rsidR="00F15B69" w:rsidRDefault="00F15B69" w:rsidP="00F15B69">
      <w:pPr>
        <w:pStyle w:val="ProductList-Body"/>
      </w:pPr>
      <w:r>
        <w:t xml:space="preserve">Apesar de as Informações sobre Tendências Empresariais não serem especificadas no Contrato de Associado de Negócio (“BAA”) HIPAA, se o Cliente for uma "entidade abrangida" ou um "associado de negócio" e incluir "Informações Confidenciais Sobre a Saúde" nos Dados do Cliente, de acordo com a definição desses termos em 45 CFR § 160.103, a execução do contrato de licenciamento em volume do Cliente para as Informações sobre Tendências Empresariais inclui a execução do BAA, cujo texto na íntegra está disponível em </w:t>
      </w:r>
      <w:hyperlink r:id="rId69" w:history="1">
        <w:r>
          <w:rPr>
            <w:rStyle w:val="Hyperlink"/>
          </w:rPr>
          <w:t>http://aka.ms/BAA</w:t>
        </w:r>
      </w:hyperlink>
      <w:r>
        <w:t>.</w:t>
      </w:r>
    </w:p>
    <w:p w14:paraId="249602F5" w14:textId="77777777" w:rsidR="00F15B69" w:rsidRDefault="00F15B69" w:rsidP="00F15B69">
      <w:pPr>
        <w:pStyle w:val="ProductList-Body"/>
      </w:pPr>
    </w:p>
    <w:p w14:paraId="29FC3C62" w14:textId="77777777" w:rsidR="00F15B69" w:rsidRDefault="00F15B69" w:rsidP="00F15B69">
      <w:pPr>
        <w:pStyle w:val="ProductList-Body"/>
        <w:tabs>
          <w:tab w:val="clear" w:pos="158"/>
          <w:tab w:val="left" w:pos="360"/>
        </w:tabs>
        <w:rPr>
          <w:b/>
          <w:color w:val="00188F"/>
        </w:rPr>
      </w:pPr>
      <w:r>
        <w:rPr>
          <w:b/>
          <w:color w:val="00188F"/>
        </w:rPr>
        <w:t>Auditorias de Terceiros</w:t>
      </w:r>
    </w:p>
    <w:p w14:paraId="734FFA4B" w14:textId="4CA54B1A" w:rsidR="001A19E0" w:rsidRPr="00690C65" w:rsidRDefault="00F15B69" w:rsidP="00F15B69">
      <w:pPr>
        <w:pStyle w:val="ProductList-Body"/>
        <w:tabs>
          <w:tab w:val="clear" w:pos="158"/>
          <w:tab w:val="left" w:pos="180"/>
        </w:tabs>
      </w:pPr>
      <w:r>
        <w:t>A Microsoft implementou, implementará e manterá as medidas técnicas e organizativas apropriadas para proteger os Dados do Cliente e os Dados Pessoais contra a destruição, perda, alteração, divulgação não autorizada ou acesso acidental ou ilícito aos dados pessoais transmitidos, armazenados ou de outra forma tratados nas Informações sobre Tendências Empresariais. Essas medidas cumprem os requisitos estabelecidos nas normas ISO 27001, ISO 27002 e ISO 27018. A Microsoft efetuou e continuará a efetuar auditorias de terceiros periódicas para verificar a conformidade com esses requisitos, em linha com as auditorias dos Serviços do Office 365</w:t>
      </w:r>
      <w:r w:rsidR="001A19E0">
        <w:t>.</w:t>
      </w:r>
    </w:p>
    <w:p w14:paraId="41BC7493" w14:textId="77777777" w:rsidR="007D337C" w:rsidRPr="00903BB7" w:rsidRDefault="00E5357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EF9505" w14:textId="65D3783F" w:rsidR="008E1EAF" w:rsidRPr="005C09F5" w:rsidRDefault="004B3528" w:rsidP="008F3FB8">
      <w:pPr>
        <w:pStyle w:val="ProductList-OfferingGroupHeading"/>
        <w:rPr>
          <w:lang w:val="pt-BR"/>
        </w:rPr>
      </w:pPr>
      <w:bookmarkStart w:id="160" w:name="_Toc38896887"/>
      <w:bookmarkStart w:id="161" w:name="OtherOnlineServices"/>
      <w:r w:rsidRPr="005C09F5">
        <w:rPr>
          <w:lang w:val="pt-BR"/>
        </w:rPr>
        <w:t>Outros Serviços Online</w:t>
      </w:r>
      <w:bookmarkEnd w:id="160"/>
    </w:p>
    <w:p w14:paraId="50CFFF08" w14:textId="77777777" w:rsidR="000060B0" w:rsidRPr="000060B0" w:rsidRDefault="000060B0" w:rsidP="00494344">
      <w:pPr>
        <w:pStyle w:val="ProductList-Offering2Heading"/>
        <w:outlineLvl w:val="2"/>
        <w:rPr>
          <w:lang w:val="pt-BR"/>
        </w:rPr>
      </w:pPr>
      <w:bookmarkStart w:id="162" w:name="MicrosoftLearning"/>
      <w:bookmarkStart w:id="163" w:name="MicrosoftPowerBIPro"/>
      <w:bookmarkEnd w:id="161"/>
      <w:r w:rsidRPr="00EA7E05">
        <w:rPr>
          <w:lang w:val="pt-BR"/>
        </w:rPr>
        <w:tab/>
      </w:r>
      <w:bookmarkStart w:id="164" w:name="_Toc3111583"/>
      <w:bookmarkStart w:id="165" w:name="_Toc794198"/>
      <w:bookmarkStart w:id="166" w:name="_Toc38896888"/>
      <w:bookmarkStart w:id="167" w:name="BingMaps"/>
      <w:r w:rsidRPr="000060B0">
        <w:rPr>
          <w:lang w:val="pt-BR"/>
        </w:rPr>
        <w:t>Bing Maps Mobile Asset Management Platform</w:t>
      </w:r>
      <w:bookmarkEnd w:id="164"/>
      <w:bookmarkEnd w:id="165"/>
      <w:bookmarkEnd w:id="166"/>
    </w:p>
    <w:bookmarkEnd w:id="167"/>
    <w:p w14:paraId="5677AA6D" w14:textId="77777777" w:rsidR="000060B0" w:rsidRPr="00931AE7" w:rsidRDefault="000060B0" w:rsidP="00494344">
      <w:pPr>
        <w:pStyle w:val="ProductList-Body"/>
      </w:pPr>
      <w:r>
        <w:rPr>
          <w:b/>
          <w:color w:val="00188F"/>
        </w:rPr>
        <w:t>SLs de Serviço</w:t>
      </w:r>
    </w:p>
    <w:p w14:paraId="47D1ED3E" w14:textId="77777777" w:rsidR="000060B0" w:rsidRPr="00931AE7" w:rsidRDefault="000060B0" w:rsidP="00494344">
      <w:pPr>
        <w:pStyle w:val="ProductList-Body"/>
      </w:pPr>
      <w:r>
        <w:t xml:space="preserve">É necessária uma SL de Serviço para aceder aos serviços através do Bing Maps Mobile Asset Management Platform. Deve ser adquirida uma SL de Serviço com, pelo menos, uma das seguintes SLs de Suplemento qualificáveis para cada ativo: </w:t>
      </w:r>
    </w:p>
    <w:p w14:paraId="5B872E9A" w14:textId="77777777" w:rsidR="000060B0" w:rsidRPr="00931AE7" w:rsidRDefault="000060B0" w:rsidP="00341B6F">
      <w:pPr>
        <w:pStyle w:val="ProductList-Body"/>
        <w:numPr>
          <w:ilvl w:val="0"/>
          <w:numId w:val="6"/>
        </w:numPr>
        <w:spacing w:before="40"/>
      </w:pPr>
      <w:r>
        <w:t>SL de Suplementos do Mobile Asset Management para a América do Norte (com ou sem encaminhamento)</w:t>
      </w:r>
    </w:p>
    <w:p w14:paraId="6C13A3EF" w14:textId="77777777" w:rsidR="000060B0" w:rsidRPr="00931AE7" w:rsidRDefault="000060B0" w:rsidP="00341B6F">
      <w:pPr>
        <w:pStyle w:val="ProductList-Body"/>
        <w:numPr>
          <w:ilvl w:val="0"/>
          <w:numId w:val="6"/>
        </w:numPr>
        <w:spacing w:before="40"/>
      </w:pPr>
      <w:r>
        <w:t>SL de Suplementos do Mobile Asset Management para a Europa (com ou sem encaminhamento) ou</w:t>
      </w:r>
    </w:p>
    <w:p w14:paraId="4884E76F" w14:textId="77777777" w:rsidR="000060B0" w:rsidRPr="00931AE7" w:rsidRDefault="000060B0" w:rsidP="00341B6F">
      <w:pPr>
        <w:pStyle w:val="ProductList-Body"/>
        <w:numPr>
          <w:ilvl w:val="0"/>
          <w:numId w:val="6"/>
        </w:numPr>
        <w:spacing w:before="40"/>
      </w:pPr>
      <w:r>
        <w:t>SL de Suplementos do Mobile Asset Management para o Resto do Mundo (com ou sem encaminhamento)</w:t>
      </w:r>
    </w:p>
    <w:p w14:paraId="2DAF5E79" w14:textId="77777777" w:rsidR="000060B0" w:rsidRPr="00931AE7" w:rsidRDefault="000060B0" w:rsidP="00494344">
      <w:pPr>
        <w:pStyle w:val="ProductList-Body"/>
      </w:pPr>
    </w:p>
    <w:p w14:paraId="3BC816EF" w14:textId="77777777" w:rsidR="000060B0" w:rsidRPr="00931AE7" w:rsidRDefault="000060B0" w:rsidP="00494344">
      <w:pPr>
        <w:pStyle w:val="ProductList-Body"/>
      </w:pPr>
      <w:r>
        <w:rPr>
          <w:b/>
          <w:color w:val="00188F"/>
        </w:rPr>
        <w:t>APIs dos Mapas Bing</w:t>
      </w:r>
    </w:p>
    <w:p w14:paraId="0624938A" w14:textId="77777777" w:rsidR="000060B0" w:rsidRPr="00931AE7" w:rsidRDefault="000060B0" w:rsidP="00494344">
      <w:pPr>
        <w:pStyle w:val="ProductList-Body"/>
      </w:pPr>
      <w:r w:rsidRPr="00671D91">
        <w:t>Um Cliente com uma licença para utilizar o Bing Maps Mobile Asset Management Platform pode utilizar as APIs dos Mapas Bing em conformidade com a Documentação dos Mapas Bing e os Termos de utilização da API do Microsoft Bing Maps Platform, incluindo quaisquer sucessores dos mesmos, localizados em</w:t>
      </w:r>
      <w:r>
        <w:t xml:space="preserve"> </w:t>
      </w:r>
      <w:hyperlink r:id="rId70" w:history="1">
        <w:r>
          <w:rPr>
            <w:rStyle w:val="Hyperlink"/>
          </w:rPr>
          <w:t>https://aka.ms/bingmapsplatformapistou</w:t>
        </w:r>
      </w:hyperlink>
      <w:r>
        <w:t xml:space="preserve"> e </w:t>
      </w:r>
      <w:hyperlink r:id="rId71" w:history="1">
        <w:r>
          <w:rPr>
            <w:rStyle w:val="Hyperlink"/>
          </w:rPr>
          <w:t>https://aka.ms/bingmapsplatformsdks/</w:t>
        </w:r>
      </w:hyperlink>
      <w:r>
        <w:t>.</w:t>
      </w:r>
    </w:p>
    <w:p w14:paraId="443CB7E6" w14:textId="77777777" w:rsidR="000060B0" w:rsidRPr="00931AE7" w:rsidRDefault="000060B0" w:rsidP="00494344">
      <w:pPr>
        <w:pStyle w:val="ProductList-Body"/>
      </w:pPr>
    </w:p>
    <w:p w14:paraId="6867D72E" w14:textId="77777777" w:rsidR="000060B0" w:rsidRPr="00931AE7" w:rsidRDefault="000060B0" w:rsidP="00494344">
      <w:pPr>
        <w:pStyle w:val="ProductList-Body"/>
      </w:pPr>
      <w:r>
        <w:rPr>
          <w:b/>
          <w:color w:val="00188F"/>
        </w:rPr>
        <w:t>Privacidade dos Mapas Bing</w:t>
      </w:r>
    </w:p>
    <w:p w14:paraId="72B6FDBD" w14:textId="77777777" w:rsidR="000060B0" w:rsidRPr="00931AE7" w:rsidRDefault="000060B0" w:rsidP="00494344">
      <w:pPr>
        <w:pStyle w:val="ProductList-Body"/>
      </w:pPr>
      <w:r>
        <w:t xml:space="preserve">A Declaração de Privacidade da Microsoft (localizada em: </w:t>
      </w:r>
      <w:hyperlink r:id="rId72" w:history="1">
        <w:r>
          <w:rPr>
            <w:rStyle w:val="Hyperlink"/>
          </w:rPr>
          <w:t>https://go.microsoft.com/fwlink/?LinkId=521839</w:t>
        </w:r>
      </w:hyperlink>
      <w:r>
        <w:rPr>
          <w:rStyle w:val="Hyperlink"/>
        </w:rPr>
        <w:t>)</w:t>
      </w:r>
      <w:r>
        <w:t xml:space="preserve"> e os termos de privacidade nos Termos de Utilização da API do Microsoft Bing Maps Platform API são aplicáveis à utilização por parte do Cliente do Bing Maps Mobile Asset Management Platform.</w:t>
      </w:r>
    </w:p>
    <w:p w14:paraId="1A9FC9F3" w14:textId="256B2F77" w:rsidR="00EA7E05" w:rsidRPr="006F5AA7" w:rsidRDefault="00E53577"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060F3EDA" w14:textId="71DBDC4F" w:rsidR="000060B0" w:rsidRPr="000060B0" w:rsidRDefault="000060B0" w:rsidP="00F15B69">
      <w:pPr>
        <w:pStyle w:val="ProductList-Offering2Heading"/>
        <w:pageBreakBefore/>
        <w:outlineLvl w:val="2"/>
        <w:rPr>
          <w:lang w:val="pt-BR"/>
        </w:rPr>
      </w:pPr>
      <w:r w:rsidRPr="000060B0">
        <w:rPr>
          <w:lang w:val="pt-BR"/>
        </w:rPr>
        <w:lastRenderedPageBreak/>
        <w:tab/>
      </w:r>
      <w:bookmarkStart w:id="168" w:name="BingMapsTransactionsandUsers"/>
      <w:bookmarkStart w:id="169" w:name="_Toc3111584"/>
      <w:bookmarkStart w:id="170" w:name="_Toc38896889"/>
      <w:r w:rsidRPr="000060B0">
        <w:rPr>
          <w:lang w:val="pt-BR"/>
        </w:rPr>
        <w:t>Bing Maps Transactions and Users</w:t>
      </w:r>
      <w:bookmarkEnd w:id="168"/>
      <w:bookmarkEnd w:id="169"/>
      <w:bookmarkEnd w:id="170"/>
    </w:p>
    <w:p w14:paraId="11EAD53D" w14:textId="77777777" w:rsidR="000060B0" w:rsidRPr="00A8327A" w:rsidRDefault="000060B0" w:rsidP="00494344">
      <w:pPr>
        <w:pStyle w:val="ProductList-Body"/>
        <w:rPr>
          <w:rFonts w:asciiTheme="majorHAnsi" w:hAnsiTheme="majorHAnsi"/>
          <w:sz w:val="16"/>
          <w:szCs w:val="16"/>
        </w:rPr>
        <w:sectPr w:rsidR="000060B0" w:rsidRPr="00A8327A" w:rsidSect="00C562FE">
          <w:footerReference w:type="default" r:id="rId73"/>
          <w:footerReference w:type="first" r:id="rId74"/>
          <w:type w:val="continuous"/>
          <w:pgSz w:w="12240" w:h="15840"/>
          <w:pgMar w:top="1440" w:right="720" w:bottom="1440" w:left="720" w:header="720" w:footer="720" w:gutter="0"/>
          <w:cols w:space="720"/>
          <w:titlePg/>
          <w:docGrid w:linePitch="360"/>
        </w:sectPr>
      </w:pPr>
    </w:p>
    <w:p w14:paraId="790346CB"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Transactions</w:t>
      </w:r>
    </w:p>
    <w:p w14:paraId="0DBFDE73"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Known User</w:t>
      </w:r>
    </w:p>
    <w:p w14:paraId="14C58944" w14:textId="77777777" w:rsidR="000060B0" w:rsidRPr="00931AE7" w:rsidRDefault="000060B0" w:rsidP="00494344">
      <w:pPr>
        <w:pStyle w:val="ProductList-Body"/>
      </w:pPr>
      <w:r>
        <w:rPr>
          <w:rFonts w:asciiTheme="majorHAnsi" w:hAnsiTheme="majorHAnsi"/>
          <w:sz w:val="16"/>
          <w:szCs w:val="16"/>
        </w:rPr>
        <w:t>Bing Maps Light Known User</w:t>
      </w:r>
    </w:p>
    <w:p w14:paraId="792FC4F9" w14:textId="77777777" w:rsidR="000060B0" w:rsidRDefault="000060B0" w:rsidP="00494344">
      <w:pPr>
        <w:pStyle w:val="ProductList-Body"/>
        <w:rPr>
          <w:rFonts w:asciiTheme="majorHAnsi" w:hAnsiTheme="majorHAnsi"/>
          <w:sz w:val="16"/>
          <w:szCs w:val="16"/>
        </w:rPr>
        <w:sectPr w:rsidR="000060B0" w:rsidSect="00C562FE">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38A48B67" w14:textId="77777777" w:rsidR="000060B0" w:rsidRPr="000060B0" w:rsidRDefault="000060B0" w:rsidP="00494344">
      <w:pPr>
        <w:pStyle w:val="ProductList-Body"/>
        <w:pBdr>
          <w:top w:val="single" w:sz="4" w:space="1" w:color="BFBFBF" w:themeColor="background1" w:themeShade="BF"/>
        </w:pBdr>
        <w:rPr>
          <w:b/>
          <w:color w:val="000000" w:themeColor="text1"/>
          <w:sz w:val="8"/>
          <w:lang w:val="pt-BR" w:eastAsia="en-US" w:bidi="ar-SA"/>
        </w:rPr>
      </w:pPr>
    </w:p>
    <w:p w14:paraId="1B84CD81" w14:textId="77777777" w:rsidR="000060B0" w:rsidRPr="00931AE7" w:rsidRDefault="000060B0" w:rsidP="00494344">
      <w:pPr>
        <w:pStyle w:val="ProductList-Body"/>
      </w:pPr>
      <w:r>
        <w:rPr>
          <w:b/>
          <w:color w:val="00188F"/>
        </w:rPr>
        <w:t>Utilizadores Autenticados</w:t>
      </w:r>
    </w:p>
    <w:p w14:paraId="50CC9498" w14:textId="77777777" w:rsidR="000060B0" w:rsidRPr="00931AE7" w:rsidRDefault="000060B0" w:rsidP="00494344">
      <w:pPr>
        <w:pStyle w:val="ProductList-Body"/>
      </w:pPr>
      <w:r>
        <w:t>Os utilizadores que estão autenticados pelos programas do Cliente que acedem ao serviço através das APIs dos Mapas Bing têm de ter uma SL.</w:t>
      </w:r>
    </w:p>
    <w:p w14:paraId="536D770A" w14:textId="77777777" w:rsidR="000060B0" w:rsidRPr="00931AE7" w:rsidRDefault="000060B0" w:rsidP="00494344">
      <w:pPr>
        <w:pStyle w:val="ProductList-Body"/>
      </w:pPr>
    </w:p>
    <w:p w14:paraId="297CA316" w14:textId="77777777" w:rsidR="000060B0" w:rsidRPr="00931AE7" w:rsidRDefault="000060B0" w:rsidP="00494344">
      <w:pPr>
        <w:pStyle w:val="ProductList-Body"/>
      </w:pPr>
      <w:r>
        <w:rPr>
          <w:b/>
          <w:color w:val="00188F"/>
        </w:rPr>
        <w:t>APIs dos Mapas Bing</w:t>
      </w:r>
    </w:p>
    <w:p w14:paraId="2D893E69" w14:textId="77777777" w:rsidR="000060B0" w:rsidRPr="00931AE7" w:rsidRDefault="000060B0" w:rsidP="00494344">
      <w:pPr>
        <w:pStyle w:val="ProductList-Body"/>
      </w:pPr>
      <w:r>
        <w:t xml:space="preserve">Um Cliente com uma licença para utilizar o Bing Maps Transactions and Users pode utilizar as APIs dos Mapas Bing em conformidade com a Documentação dos Mapas Bing e os Termos de utilização da API do Microsoft Bing Maps Platform, incluindo quaisquer sucessores dos mesmos, localizados em </w:t>
      </w:r>
      <w:hyperlink r:id="rId77" w:history="1">
        <w:r>
          <w:rPr>
            <w:rStyle w:val="Hyperlink"/>
          </w:rPr>
          <w:t>https://aka.ms/bingmapsplatformapistou</w:t>
        </w:r>
      </w:hyperlink>
      <w:r>
        <w:t xml:space="preserve"> e </w:t>
      </w:r>
      <w:hyperlink r:id="rId78" w:history="1">
        <w:r>
          <w:rPr>
            <w:rStyle w:val="Hyperlink"/>
          </w:rPr>
          <w:t>https://aka.ms/bingmapsplatformsdks/</w:t>
        </w:r>
      </w:hyperlink>
      <w:r>
        <w:t>.</w:t>
      </w:r>
    </w:p>
    <w:p w14:paraId="052C1D90" w14:textId="77777777" w:rsidR="000060B0" w:rsidRPr="00931AE7" w:rsidRDefault="000060B0" w:rsidP="00494344">
      <w:pPr>
        <w:pStyle w:val="ProductList-Body"/>
      </w:pPr>
    </w:p>
    <w:p w14:paraId="0876C182" w14:textId="77777777" w:rsidR="000060B0" w:rsidRPr="00931AE7" w:rsidRDefault="000060B0" w:rsidP="00494344">
      <w:pPr>
        <w:pStyle w:val="ProductList-Body"/>
      </w:pPr>
      <w:r>
        <w:rPr>
          <w:b/>
          <w:color w:val="00188F"/>
        </w:rPr>
        <w:t>Privacidade dos Mapas Bing</w:t>
      </w:r>
    </w:p>
    <w:p w14:paraId="4EEA4170" w14:textId="77777777" w:rsidR="000060B0" w:rsidRPr="00931AE7" w:rsidRDefault="000060B0" w:rsidP="00494344">
      <w:pPr>
        <w:pStyle w:val="ProductList-Body"/>
      </w:pPr>
      <w:r>
        <w:t xml:space="preserve">A Declaração de Privacidade da Microsoft (localizada em </w:t>
      </w:r>
      <w:hyperlink r:id="rId79" w:history="1">
        <w:r>
          <w:rPr>
            <w:rStyle w:val="Hyperlink"/>
          </w:rPr>
          <w:t>https://go.microsoft.com/fwlink/?LinkId=521839</w:t>
        </w:r>
      </w:hyperlink>
      <w:r>
        <w:rPr>
          <w:rStyle w:val="Hyperlink"/>
        </w:rPr>
        <w:t>)</w:t>
      </w:r>
      <w:r>
        <w:t xml:space="preserve"> e os termos de privacidade nos Termos de Utilização da API do Microsoft Bing Maps Platform são aplicáveis à utilização por parte do Cliente dos Mapas Bing.</w:t>
      </w:r>
    </w:p>
    <w:p w14:paraId="0BDD3BC9" w14:textId="77777777" w:rsidR="000060B0" w:rsidRPr="00931AE7" w:rsidRDefault="00E53577"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CB49491" w14:textId="0EA56A67" w:rsidR="00B22BC0" w:rsidRPr="000F395E" w:rsidRDefault="00B22BC0" w:rsidP="00494344">
      <w:pPr>
        <w:pStyle w:val="ProductList-Offering2Heading"/>
        <w:outlineLvl w:val="2"/>
      </w:pPr>
      <w:bookmarkStart w:id="171" w:name="MicrosoftPowerPlatform"/>
      <w:r>
        <w:tab/>
      </w:r>
      <w:bookmarkStart w:id="172" w:name="_Toc8395051"/>
      <w:bookmarkStart w:id="173" w:name="_Toc6563839"/>
      <w:bookmarkStart w:id="174" w:name="_Toc38896890"/>
      <w:bookmarkStart w:id="175" w:name="BusinessApplicationPlatform"/>
      <w:r>
        <w:t>Microsoft Power Platform</w:t>
      </w:r>
      <w:bookmarkEnd w:id="172"/>
      <w:bookmarkEnd w:id="173"/>
      <w:bookmarkEnd w:id="174"/>
    </w:p>
    <w:bookmarkEnd w:id="175"/>
    <w:p w14:paraId="26B43D18" w14:textId="77777777" w:rsidR="00B22BC0" w:rsidRPr="00A8327A" w:rsidRDefault="00B22BC0" w:rsidP="00494344">
      <w:pPr>
        <w:pStyle w:val="ProductList-Body"/>
        <w:rPr>
          <w:rFonts w:asciiTheme="majorHAnsi" w:hAnsiTheme="majorHAnsi"/>
          <w:sz w:val="16"/>
          <w:szCs w:val="16"/>
        </w:rPr>
        <w:sectPr w:rsidR="00B22BC0" w:rsidRPr="00A8327A" w:rsidSect="00C562FE">
          <w:footerReference w:type="default" r:id="rId80"/>
          <w:footerReference w:type="first" r:id="rId81"/>
          <w:type w:val="continuous"/>
          <w:pgSz w:w="12240" w:h="15840"/>
          <w:pgMar w:top="1440" w:right="720" w:bottom="1440" w:left="720" w:header="720" w:footer="720" w:gutter="0"/>
          <w:cols w:space="720"/>
          <w:titlePg/>
          <w:docGrid w:linePitch="360"/>
        </w:sectPr>
      </w:pPr>
    </w:p>
    <w:bookmarkEnd w:id="171"/>
    <w:p w14:paraId="6978933B" w14:textId="1EAE198D" w:rsidR="00502802" w:rsidRPr="009364D6" w:rsidRDefault="00502802" w:rsidP="00494344">
      <w:pPr>
        <w:pStyle w:val="ProductList-Body"/>
        <w:rPr>
          <w:lang w:val="en-US"/>
        </w:rPr>
      </w:pPr>
      <w:r w:rsidRPr="009364D6">
        <w:rPr>
          <w:rFonts w:asciiTheme="majorHAnsi" w:hAnsiTheme="majorHAnsi"/>
          <w:sz w:val="16"/>
          <w:szCs w:val="16"/>
          <w:lang w:val="en-US"/>
        </w:rPr>
        <w:t xml:space="preserve">Microsoft </w:t>
      </w:r>
      <w:r w:rsidR="008F3FB8">
        <w:rPr>
          <w:rFonts w:asciiTheme="majorHAnsi" w:hAnsiTheme="majorHAnsi"/>
          <w:sz w:val="16"/>
          <w:szCs w:val="16"/>
        </w:rPr>
        <w:t>Power Automate</w:t>
      </w:r>
    </w:p>
    <w:p w14:paraId="51B51CC4" w14:textId="42FE4CC5" w:rsidR="00502802" w:rsidRPr="009364D6" w:rsidRDefault="00502802" w:rsidP="00494344">
      <w:pPr>
        <w:pStyle w:val="ProductList-Body"/>
        <w:rPr>
          <w:lang w:val="en-US"/>
        </w:rPr>
      </w:pPr>
      <w:r w:rsidRPr="009364D6">
        <w:rPr>
          <w:rFonts w:asciiTheme="majorHAnsi" w:hAnsiTheme="majorHAnsi"/>
          <w:sz w:val="16"/>
          <w:szCs w:val="16"/>
          <w:lang w:val="en-US"/>
        </w:rPr>
        <w:t>Microsoft Power</w:t>
      </w:r>
      <w:r w:rsidR="008F3FB8">
        <w:rPr>
          <w:rFonts w:asciiTheme="majorHAnsi" w:hAnsiTheme="majorHAnsi"/>
          <w:sz w:val="16"/>
          <w:szCs w:val="16"/>
          <w:lang w:val="en-US"/>
        </w:rPr>
        <w:t xml:space="preserve"> </w:t>
      </w:r>
      <w:r w:rsidRPr="009364D6">
        <w:rPr>
          <w:rFonts w:asciiTheme="majorHAnsi" w:hAnsiTheme="majorHAnsi"/>
          <w:sz w:val="16"/>
          <w:szCs w:val="16"/>
          <w:lang w:val="en-US"/>
        </w:rPr>
        <w:t>Apps</w:t>
      </w:r>
    </w:p>
    <w:p w14:paraId="2C1D7F58" w14:textId="77777777" w:rsidR="00502802" w:rsidRPr="009364D6" w:rsidRDefault="00502802" w:rsidP="00494344">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CC07B9" w:rsidRDefault="00502802" w:rsidP="00494344">
      <w:pPr>
        <w:pStyle w:val="ProductList-Body"/>
        <w:rPr>
          <w:rFonts w:asciiTheme="majorHAnsi" w:hAnsiTheme="majorHAnsi"/>
          <w:sz w:val="16"/>
          <w:szCs w:val="16"/>
          <w:lang w:val="pt-BR"/>
        </w:rPr>
        <w:sectPr w:rsidR="00502802" w:rsidRPr="00CC07B9" w:rsidSect="00721CEC">
          <w:footerReference w:type="default" r:id="rId82"/>
          <w:footerReference w:type="first" r:id="rId83"/>
          <w:type w:val="continuous"/>
          <w:pgSz w:w="12240" w:h="15840"/>
          <w:pgMar w:top="1440" w:right="720" w:bottom="1440" w:left="720" w:header="720" w:footer="720" w:gutter="0"/>
          <w:cols w:num="2" w:space="720"/>
          <w:titlePg/>
          <w:docGrid w:linePitch="360"/>
        </w:sectPr>
      </w:pPr>
      <w:r w:rsidRPr="00CC07B9">
        <w:rPr>
          <w:rFonts w:asciiTheme="majorHAnsi" w:hAnsiTheme="majorHAnsi"/>
          <w:sz w:val="16"/>
          <w:szCs w:val="16"/>
          <w:lang w:val="pt-BR"/>
        </w:rPr>
        <w:t>Microsoft Power BI Premium</w:t>
      </w:r>
    </w:p>
    <w:p w14:paraId="7B63C3FC" w14:textId="77777777" w:rsidR="00502802" w:rsidRPr="00CC07B9" w:rsidRDefault="00502802" w:rsidP="00494344">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494344">
      <w:pPr>
        <w:pStyle w:val="ProductList-Body"/>
        <w:tabs>
          <w:tab w:val="clear" w:pos="158"/>
          <w:tab w:val="left" w:pos="360"/>
        </w:tabs>
      </w:pPr>
      <w:r>
        <w:rPr>
          <w:b/>
          <w:color w:val="00188F"/>
        </w:rPr>
        <w:t>Notificações</w:t>
      </w:r>
    </w:p>
    <w:p w14:paraId="30150F82" w14:textId="414D4C2B" w:rsidR="00972069" w:rsidRPr="00E52A5C" w:rsidRDefault="00972069" w:rsidP="00494344">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tooltip="Anexo 1" w:history="1">
        <w:r>
          <w:rPr>
            <w:rStyle w:val="Hyperlink"/>
          </w:rPr>
          <w:t>Anexo 1</w:t>
        </w:r>
      </w:hyperlink>
      <w:r>
        <w:t>.</w:t>
      </w:r>
    </w:p>
    <w:p w14:paraId="1F6928D7" w14:textId="77777777" w:rsidR="00502802" w:rsidRPr="00993814" w:rsidRDefault="00502802" w:rsidP="00494344">
      <w:pPr>
        <w:pStyle w:val="ProductList-Body"/>
        <w:rPr>
          <w:sz w:val="14"/>
        </w:rPr>
      </w:pPr>
    </w:p>
    <w:p w14:paraId="20508C76" w14:textId="77777777" w:rsidR="00502802" w:rsidRPr="004E78BB" w:rsidRDefault="00502802" w:rsidP="00494344">
      <w:pPr>
        <w:pStyle w:val="ProductList-Body"/>
        <w:tabs>
          <w:tab w:val="clear" w:pos="158"/>
          <w:tab w:val="left" w:pos="360"/>
        </w:tabs>
      </w:pPr>
      <w:r>
        <w:rPr>
          <w:b/>
          <w:color w:val="00188F"/>
          <w:szCs w:val="18"/>
        </w:rPr>
        <w:t>Microsoft Power BI</w:t>
      </w:r>
    </w:p>
    <w:p w14:paraId="4D2941DD" w14:textId="77777777" w:rsidR="00502802" w:rsidRPr="004E78BB" w:rsidRDefault="00502802" w:rsidP="00494344">
      <w:pPr>
        <w:pStyle w:val="ProductList-Body"/>
        <w:ind w:left="180"/>
      </w:pPr>
      <w:r>
        <w:rPr>
          <w:b/>
          <w:color w:val="0072C6"/>
          <w:szCs w:val="18"/>
        </w:rPr>
        <w:t>Definições</w:t>
      </w:r>
    </w:p>
    <w:p w14:paraId="42D0A190" w14:textId="77777777" w:rsidR="00502802" w:rsidRPr="004E78BB" w:rsidRDefault="00502802" w:rsidP="00494344">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494344">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993814" w:rsidRDefault="00502802" w:rsidP="00494344">
      <w:pPr>
        <w:pStyle w:val="ProductList-Body"/>
        <w:ind w:left="180"/>
        <w:rPr>
          <w:sz w:val="16"/>
        </w:rPr>
      </w:pPr>
    </w:p>
    <w:p w14:paraId="259D26E3" w14:textId="77777777" w:rsidR="00502802" w:rsidRPr="004E78BB" w:rsidRDefault="00502802" w:rsidP="00101121">
      <w:pPr>
        <w:pStyle w:val="ProductList-Body"/>
        <w:ind w:left="187"/>
      </w:pPr>
      <w:r>
        <w:rPr>
          <w:b/>
          <w:color w:val="0072C6"/>
          <w:szCs w:val="18"/>
        </w:rPr>
        <w:t>Exceção de Alojamento para Funcionalidades Incorporadas</w:t>
      </w:r>
    </w:p>
    <w:p w14:paraId="18E99514" w14:textId="0AD1DE9A" w:rsidR="00502802" w:rsidRPr="004E78BB" w:rsidRDefault="00502802" w:rsidP="00494344">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w:t>
      </w:r>
    </w:p>
    <w:p w14:paraId="5408E619" w14:textId="77777777" w:rsidR="00502802" w:rsidRPr="00993814" w:rsidRDefault="00502802" w:rsidP="00494344">
      <w:pPr>
        <w:pStyle w:val="ProductList-Body"/>
        <w:ind w:left="180"/>
        <w:rPr>
          <w:sz w:val="14"/>
        </w:rPr>
      </w:pPr>
    </w:p>
    <w:p w14:paraId="74703202" w14:textId="77777777" w:rsidR="00502802" w:rsidRPr="004E78BB" w:rsidRDefault="00502802" w:rsidP="00494344">
      <w:pPr>
        <w:pStyle w:val="ProductList-Body"/>
        <w:ind w:left="187"/>
      </w:pPr>
      <w:r>
        <w:rPr>
          <w:b/>
          <w:color w:val="0072C6"/>
          <w:szCs w:val="18"/>
        </w:rPr>
        <w:t>Limitações</w:t>
      </w:r>
    </w:p>
    <w:p w14:paraId="0F3B6A45" w14:textId="77777777" w:rsidR="00502802" w:rsidRPr="004E78BB" w:rsidRDefault="00502802" w:rsidP="00494344">
      <w:pPr>
        <w:pStyle w:val="ProductList-Body"/>
        <w:ind w:left="180"/>
      </w:pPr>
      <w:r>
        <w:rPr>
          <w:szCs w:val="18"/>
        </w:rPr>
        <w:t>O Cliente não poderá</w:t>
      </w:r>
    </w:p>
    <w:p w14:paraId="75689023" w14:textId="77777777" w:rsidR="00502802" w:rsidRPr="004E78BB" w:rsidRDefault="00502802" w:rsidP="00341B6F">
      <w:pPr>
        <w:pStyle w:val="ProductList-Body"/>
        <w:numPr>
          <w:ilvl w:val="0"/>
          <w:numId w:val="7"/>
        </w:numPr>
        <w:ind w:left="810" w:hanging="270"/>
      </w:pPr>
      <w:r>
        <w:rPr>
          <w:szCs w:val="18"/>
        </w:rPr>
        <w:t>revender ou redistribuir os serviços do Microsoft Power BI, ou</w:t>
      </w:r>
    </w:p>
    <w:p w14:paraId="476E7BF6" w14:textId="77777777" w:rsidR="00502802" w:rsidRPr="004E78BB" w:rsidRDefault="00502802" w:rsidP="00341B6F">
      <w:pPr>
        <w:pStyle w:val="ProductList-Body"/>
        <w:numPr>
          <w:ilvl w:val="0"/>
          <w:numId w:val="7"/>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993814" w:rsidRDefault="00502802" w:rsidP="00494344">
      <w:pPr>
        <w:pStyle w:val="ProductList-Body"/>
        <w:ind w:left="180"/>
        <w:rPr>
          <w:sz w:val="14"/>
        </w:rPr>
      </w:pPr>
    </w:p>
    <w:p w14:paraId="47EA5BCA" w14:textId="77777777" w:rsidR="00502802" w:rsidRPr="004E78BB" w:rsidRDefault="00502802" w:rsidP="00494344">
      <w:pPr>
        <w:pStyle w:val="ProductList-Body"/>
        <w:ind w:left="187"/>
      </w:pPr>
      <w:r>
        <w:rPr>
          <w:b/>
          <w:color w:val="0072C6"/>
          <w:szCs w:val="18"/>
        </w:rPr>
        <w:t xml:space="preserve">Acesso se uma SL de Utilizador </w:t>
      </w:r>
    </w:p>
    <w:p w14:paraId="04D02ED3" w14:textId="5A2DE491" w:rsidR="00502802" w:rsidRDefault="00502802" w:rsidP="00494344">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r w:rsidR="00192D5A">
        <w:rPr>
          <w:szCs w:val="18"/>
        </w:rPr>
        <w:t>.</w:t>
      </w:r>
    </w:p>
    <w:p w14:paraId="14692A08" w14:textId="5492ABE4" w:rsidR="00071C7C" w:rsidRPr="00993814" w:rsidRDefault="00071C7C" w:rsidP="00494344">
      <w:pPr>
        <w:pStyle w:val="ProductList-Body"/>
        <w:ind w:left="180"/>
        <w:rPr>
          <w:sz w:val="14"/>
          <w:szCs w:val="18"/>
        </w:rPr>
      </w:pPr>
    </w:p>
    <w:p w14:paraId="484BC719" w14:textId="77777777" w:rsidR="00071C7C" w:rsidRPr="0008458E" w:rsidRDefault="00071C7C" w:rsidP="00494344">
      <w:pPr>
        <w:pStyle w:val="ProductList-Body"/>
        <w:ind w:left="187"/>
      </w:pPr>
      <w:r>
        <w:rPr>
          <w:b/>
          <w:color w:val="0072C6"/>
          <w:szCs w:val="18"/>
        </w:rPr>
        <w:t>Publicação na Web</w:t>
      </w:r>
    </w:p>
    <w:p w14:paraId="1E21E7AB" w14:textId="6D713231" w:rsidR="00071C7C" w:rsidRDefault="00071C7C" w:rsidP="00494344">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993814" w:rsidRDefault="00521CA1" w:rsidP="00494344">
      <w:pPr>
        <w:pStyle w:val="ProductList-Body"/>
        <w:ind w:left="180"/>
        <w:rPr>
          <w:sz w:val="14"/>
        </w:rPr>
      </w:pPr>
    </w:p>
    <w:p w14:paraId="6F48BD61" w14:textId="30D3E7B3" w:rsidR="00521CA1" w:rsidRPr="00E35975" w:rsidRDefault="00521CA1" w:rsidP="00917650">
      <w:pPr>
        <w:pStyle w:val="ProductList-Body"/>
        <w:keepNext/>
        <w:tabs>
          <w:tab w:val="clear" w:pos="158"/>
          <w:tab w:val="left" w:pos="360"/>
        </w:tabs>
        <w:rPr>
          <w:b/>
          <w:color w:val="00188F"/>
          <w:szCs w:val="18"/>
        </w:rPr>
      </w:pPr>
      <w:r>
        <w:rPr>
          <w:b/>
          <w:color w:val="00188F"/>
          <w:szCs w:val="18"/>
        </w:rPr>
        <w:lastRenderedPageBreak/>
        <w:t>Microsoft Power</w:t>
      </w:r>
      <w:r w:rsidR="008F3FB8">
        <w:rPr>
          <w:b/>
          <w:color w:val="00188F"/>
          <w:szCs w:val="18"/>
        </w:rPr>
        <w:t xml:space="preserve"> </w:t>
      </w:r>
      <w:r>
        <w:rPr>
          <w:b/>
          <w:color w:val="00188F"/>
          <w:szCs w:val="18"/>
        </w:rPr>
        <w:t>Apps</w:t>
      </w:r>
    </w:p>
    <w:p w14:paraId="549614D8" w14:textId="77777777" w:rsidR="00521CA1" w:rsidRDefault="00521CA1" w:rsidP="00494344">
      <w:pPr>
        <w:pStyle w:val="ProductList-Body"/>
        <w:ind w:left="180"/>
        <w:rPr>
          <w:b/>
          <w:color w:val="0072C6"/>
          <w:szCs w:val="18"/>
        </w:rPr>
      </w:pPr>
      <w:r>
        <w:rPr>
          <w:b/>
          <w:color w:val="0072C6"/>
          <w:szCs w:val="18"/>
        </w:rPr>
        <w:t>Entidades Restritas</w:t>
      </w:r>
    </w:p>
    <w:p w14:paraId="1CAA7DCF" w14:textId="0FF0305C" w:rsidR="00521CA1" w:rsidRDefault="00521CA1" w:rsidP="00494344">
      <w:pPr>
        <w:pStyle w:val="ProductList-Body"/>
        <w:ind w:left="158"/>
      </w:pPr>
      <w:r>
        <w:t xml:space="preserve">O Cliente não pode criar, modificar ou eliminar quaisquer dados de entidades do tipo designado como “restrito” na documentação do produto em </w:t>
      </w:r>
      <w:hyperlink r:id="rId84" w:history="1">
        <w:r>
          <w:rPr>
            <w:rStyle w:val="Hyperlink"/>
          </w:rPr>
          <w:t>https://go.microsoft.com/fwlink/?linkid=868812</w:t>
        </w:r>
      </w:hyperlink>
      <w:r>
        <w:t>. O Cliente tem acesso só de leitura a estas entidades restritas.</w:t>
      </w:r>
    </w:p>
    <w:p w14:paraId="0C7BE34F" w14:textId="3B6C6975" w:rsidR="00E7054A" w:rsidRDefault="00E7054A" w:rsidP="00494344">
      <w:pPr>
        <w:pStyle w:val="ProductList-Body"/>
        <w:ind w:left="158"/>
      </w:pPr>
    </w:p>
    <w:p w14:paraId="5F64DFDB" w14:textId="77777777" w:rsidR="00E7054A" w:rsidRPr="000F48E2" w:rsidRDefault="00E7054A" w:rsidP="00E7054A">
      <w:pPr>
        <w:pStyle w:val="ProductList-Body"/>
        <w:ind w:left="180"/>
        <w:rPr>
          <w:b/>
          <w:color w:val="0072C6"/>
          <w:szCs w:val="18"/>
        </w:rPr>
      </w:pPr>
      <w:r>
        <w:rPr>
          <w:b/>
          <w:color w:val="0072C6"/>
          <w:szCs w:val="18"/>
        </w:rPr>
        <w:t>Utilizadores Externos Não Autenticados</w:t>
      </w:r>
    </w:p>
    <w:p w14:paraId="49167223" w14:textId="6F257070" w:rsidR="00E7054A" w:rsidRDefault="008F3FB8" w:rsidP="00E7054A">
      <w:pPr>
        <w:pStyle w:val="ProductList-Body"/>
        <w:ind w:left="158"/>
      </w:pPr>
      <w:r>
        <w:t>Os Utilizadores Externos não autenticados pelo Power Apps não precisam de um SL de Utilizador para aceder aos Portais do Power</w:t>
      </w:r>
      <w:r w:rsidR="00E7054A">
        <w:t>.</w:t>
      </w:r>
    </w:p>
    <w:p w14:paraId="4EA34D16" w14:textId="77777777" w:rsidR="00642E7F" w:rsidRPr="009445D6" w:rsidRDefault="00E53577" w:rsidP="00642E7F">
      <w:pPr>
        <w:pStyle w:val="ProductList-Body"/>
        <w:shd w:val="clear" w:color="auto" w:fill="A6A6A6" w:themeFill="background1" w:themeFillShade="A6"/>
        <w:spacing w:before="120" w:after="240"/>
        <w:jc w:val="right"/>
      </w:pPr>
      <w:hyperlink w:anchor="_top" w:tooltip="Índice" w:history="1">
        <w:r w:rsidR="00642E7F">
          <w:rPr>
            <w:rStyle w:val="Hyperlink"/>
            <w:sz w:val="16"/>
            <w:szCs w:val="16"/>
          </w:rPr>
          <w:t>Índice</w:t>
        </w:r>
      </w:hyperlink>
      <w:r w:rsidR="00642E7F">
        <w:rPr>
          <w:sz w:val="16"/>
          <w:szCs w:val="16"/>
        </w:rPr>
        <w:t xml:space="preserve"> / </w:t>
      </w:r>
      <w:hyperlink w:anchor="_top" w:tooltip="Termos Gerais" w:history="1">
        <w:r w:rsidR="00642E7F">
          <w:rPr>
            <w:rStyle w:val="Hyperlink"/>
            <w:sz w:val="16"/>
            <w:szCs w:val="16"/>
          </w:rPr>
          <w:t>Termos de Licenciamento Gerais</w:t>
        </w:r>
      </w:hyperlink>
    </w:p>
    <w:p w14:paraId="69D12BDE" w14:textId="77777777" w:rsidR="00642E7F" w:rsidRPr="009445D6" w:rsidRDefault="00642E7F" w:rsidP="00642E7F">
      <w:pPr>
        <w:pStyle w:val="ProductList-Offering2Heading"/>
        <w:outlineLvl w:val="2"/>
      </w:pPr>
      <w:r>
        <w:tab/>
      </w:r>
      <w:bookmarkStart w:id="176" w:name="M365UnattendedLicense"/>
      <w:bookmarkStart w:id="177" w:name="_Toc34838460"/>
      <w:bookmarkStart w:id="178" w:name="_Toc38896891"/>
      <w:r>
        <w:t>Microsoft 365 - Licença Autónoma</w:t>
      </w:r>
      <w:bookmarkEnd w:id="176"/>
      <w:bookmarkEnd w:id="177"/>
      <w:bookmarkEnd w:id="178"/>
    </w:p>
    <w:p w14:paraId="188CCC8D" w14:textId="77777777" w:rsidR="00642E7F" w:rsidRPr="009445D6" w:rsidRDefault="00642E7F" w:rsidP="00642E7F">
      <w:pPr>
        <w:pStyle w:val="ProductList-Body"/>
      </w:pPr>
      <w:r>
        <w:rPr>
          <w:b/>
          <w:color w:val="00188F"/>
        </w:rPr>
        <w:t>Contrato de Nível de Serviço</w:t>
      </w:r>
    </w:p>
    <w:p w14:paraId="6C8FFC16" w14:textId="77777777" w:rsidR="00642E7F" w:rsidRPr="009445D6" w:rsidRDefault="00642E7F" w:rsidP="00642E7F">
      <w:pPr>
        <w:pStyle w:val="ProductList-Body"/>
      </w:pPr>
      <w:r>
        <w:t>Não existe nenhum SLA para a licença Microsoft 365 - Licença Autónoma</w:t>
      </w:r>
    </w:p>
    <w:p w14:paraId="6AC6C10A" w14:textId="77777777" w:rsidR="00642E7F" w:rsidRPr="009445D6" w:rsidRDefault="00642E7F" w:rsidP="00642E7F">
      <w:pPr>
        <w:pStyle w:val="ProductList-Body"/>
      </w:pPr>
    </w:p>
    <w:p w14:paraId="65E88FF2" w14:textId="77777777" w:rsidR="00642E7F" w:rsidRPr="009445D6" w:rsidRDefault="00642E7F" w:rsidP="00642E7F">
      <w:pPr>
        <w:pStyle w:val="ProductList-Body"/>
      </w:pPr>
      <w:r>
        <w:rPr>
          <w:b/>
          <w:color w:val="00188F"/>
        </w:rPr>
        <w:t>Definições</w:t>
      </w:r>
    </w:p>
    <w:p w14:paraId="25E725BC" w14:textId="77777777" w:rsidR="00642E7F" w:rsidRPr="009445D6" w:rsidRDefault="00642E7F" w:rsidP="00642E7F">
      <w:pPr>
        <w:pStyle w:val="ProductList-Body"/>
      </w:pPr>
      <w:r>
        <w:t>“Automatização do Processo Robótico”, também denominado “RPA” ou “bots”, designa uma aplicação ou qualquer conjunto de aplicações utilizadas para capturar dados e manipular aplicações para executar tarefas repetitivas. Os bots funcionam baseados em qualquer elemento da IU do Windows 10 num OSE e/ou funcionam baseados em qualquer aplicação Office em qualquer OSE.</w:t>
      </w:r>
    </w:p>
    <w:p w14:paraId="2F9F6993" w14:textId="77777777" w:rsidR="00642E7F" w:rsidRPr="009445D6" w:rsidRDefault="00642E7F" w:rsidP="00642E7F">
      <w:pPr>
        <w:pStyle w:val="ProductList-Body"/>
      </w:pPr>
    </w:p>
    <w:p w14:paraId="11A202CC" w14:textId="77777777" w:rsidR="00642E7F" w:rsidRPr="009445D6" w:rsidRDefault="00642E7F" w:rsidP="00642E7F">
      <w:pPr>
        <w:pStyle w:val="ProductList-Body"/>
      </w:pPr>
      <w:r>
        <w:t>“Bot Autónomo” – qualquer bot que não esteja estritamente em conformidade com a definição do “Bot Autónomo” será considerado um “Bot Autónomo”.</w:t>
      </w:r>
    </w:p>
    <w:p w14:paraId="0F521026" w14:textId="77777777" w:rsidR="00642E7F" w:rsidRPr="009445D6" w:rsidRDefault="00642E7F" w:rsidP="00642E7F">
      <w:pPr>
        <w:pStyle w:val="ProductList-Body"/>
      </w:pPr>
    </w:p>
    <w:p w14:paraId="5A423295" w14:textId="77777777" w:rsidR="00642E7F" w:rsidRPr="009445D6" w:rsidRDefault="00642E7F" w:rsidP="00642E7F">
      <w:pPr>
        <w:pStyle w:val="ProductList-Body"/>
      </w:pPr>
      <w:r>
        <w:t xml:space="preserve">“Bot Autónomo” - um Bot Autónomo ajuda uma pessoa a executar a automatização na localização da pessoa e/ou nas estações de trabalho remotas. Funciona em simultâneo com a pessoa na mesma ou nas mesmas estações de trabalho para executar tarefas repetitivas e acionado por ações explícitas dessa pessoa.  </w:t>
      </w:r>
    </w:p>
    <w:p w14:paraId="389B617C" w14:textId="77777777" w:rsidR="00642E7F" w:rsidRPr="009445D6" w:rsidRDefault="00642E7F" w:rsidP="00642E7F">
      <w:pPr>
        <w:pStyle w:val="ProductList-Body"/>
      </w:pPr>
    </w:p>
    <w:p w14:paraId="3BF7A657" w14:textId="77777777" w:rsidR="00642E7F" w:rsidRPr="009445D6" w:rsidRDefault="00642E7F" w:rsidP="00642E7F">
      <w:pPr>
        <w:pStyle w:val="ProductList-Body"/>
      </w:pPr>
      <w:r>
        <w:rPr>
          <w:b/>
          <w:color w:val="00188F"/>
        </w:rPr>
        <w:t xml:space="preserve">Direitos de Atribuição e Utilização </w:t>
      </w:r>
    </w:p>
    <w:p w14:paraId="71089001" w14:textId="77777777" w:rsidR="00F15B69" w:rsidRPr="007D672F" w:rsidRDefault="00F15B69" w:rsidP="00F15B69">
      <w:pPr>
        <w:pStyle w:val="ProductList-Body"/>
        <w:numPr>
          <w:ilvl w:val="0"/>
          <w:numId w:val="15"/>
        </w:numPr>
        <w:tabs>
          <w:tab w:val="clear" w:pos="158"/>
        </w:tabs>
        <w:rPr>
          <w:spacing w:val="-1"/>
        </w:rPr>
      </w:pPr>
      <w:r w:rsidRPr="007D672F">
        <w:rPr>
          <w:spacing w:val="-1"/>
        </w:rPr>
        <w:t xml:space="preserve">O Cliente pode atribuir uma licença Microsoft 365 A3/E3 - Licença Autónoma a um Bot autónomo em execução no hardware dedicado à utilização do Cliente </w:t>
      </w:r>
      <w:r w:rsidRPr="007D672F">
        <w:rPr>
          <w:rStyle w:val="normaltextrun"/>
          <w:rFonts w:ascii="Calibri" w:hAnsi="Calibri" w:cs="Calibri"/>
          <w:spacing w:val="-1"/>
          <w:szCs w:val="18"/>
          <w:shd w:val="clear" w:color="auto" w:fill="FFFFFF"/>
        </w:rPr>
        <w:t>(sujeito à Cláusula de Outsourcing nos Termos de Produto</w:t>
      </w:r>
      <w:r w:rsidRPr="007D672F">
        <w:rPr>
          <w:spacing w:val="-1"/>
        </w:rPr>
        <w:t xml:space="preserve">, localizada em </w:t>
      </w:r>
      <w:hyperlink r:id="rId85" w:history="1">
        <w:r w:rsidRPr="007D672F">
          <w:rPr>
            <w:rStyle w:val="Hyperlink"/>
            <w:spacing w:val="-1"/>
          </w:rPr>
          <w:t>http://go.microsoft.com/?linkid=9839207</w:t>
        </w:r>
      </w:hyperlink>
      <w:r w:rsidRPr="007D672F">
        <w:rPr>
          <w:rStyle w:val="normaltextrun"/>
          <w:rFonts w:ascii="Calibri" w:hAnsi="Calibri" w:cs="Calibri"/>
          <w:spacing w:val="-1"/>
          <w:szCs w:val="18"/>
          <w:shd w:val="clear" w:color="auto" w:fill="FFFFFF"/>
        </w:rPr>
        <w:t>) ou a uma máquina virtual em Azure</w:t>
      </w:r>
      <w:r w:rsidRPr="007D672F">
        <w:rPr>
          <w:spacing w:val="-1"/>
        </w:rPr>
        <w:t>.</w:t>
      </w:r>
    </w:p>
    <w:p w14:paraId="708968ED" w14:textId="77777777" w:rsidR="00F15B69" w:rsidRDefault="00F15B69" w:rsidP="00F15B69">
      <w:pPr>
        <w:pStyle w:val="ProductList-Body"/>
        <w:numPr>
          <w:ilvl w:val="0"/>
          <w:numId w:val="15"/>
        </w:numPr>
        <w:tabs>
          <w:tab w:val="clear" w:pos="158"/>
        </w:tabs>
      </w:pPr>
      <w:r>
        <w:t>Cada licença Microsoft 365 A3/E3 - Licença Autónoma permite utiliza o conjunto de aplicações M365 A3/E3 num único OSE físico ou virtual para a Automatização do Processo Robótico.</w:t>
      </w:r>
    </w:p>
    <w:p w14:paraId="628B41F5" w14:textId="77777777" w:rsidR="00F15B69" w:rsidRPr="003744F4" w:rsidRDefault="00F15B69" w:rsidP="00F15B69">
      <w:pPr>
        <w:pStyle w:val="ProductList-Body"/>
        <w:numPr>
          <w:ilvl w:val="0"/>
          <w:numId w:val="15"/>
        </w:numPr>
        <w:tabs>
          <w:tab w:val="clear" w:pos="158"/>
        </w:tabs>
      </w:pPr>
      <w:r>
        <w:rPr>
          <w:rStyle w:val="normaltextrun"/>
          <w:rFonts w:ascii="Calibri" w:hAnsi="Calibri" w:cs="Calibri"/>
          <w:szCs w:val="18"/>
          <w:shd w:val="clear" w:color="auto" w:fill="FFFFFF"/>
        </w:rPr>
        <w:t>Os Bots aos quais foi atribuída uma licença Microsoft 365 A3/E3 – Licença Autónoma podem aceder ao Windows Virtual Desktop (WVD).</w:t>
      </w:r>
      <w:r>
        <w:rPr>
          <w:rStyle w:val="eop"/>
          <w:rFonts w:ascii="Calibri" w:hAnsi="Calibri" w:cs="Calibri"/>
          <w:szCs w:val="18"/>
          <w:shd w:val="clear" w:color="auto" w:fill="FFFFFF"/>
        </w:rPr>
        <w:t> </w:t>
      </w:r>
    </w:p>
    <w:p w14:paraId="5C56C007" w14:textId="136E4992" w:rsidR="00642E7F" w:rsidRPr="009445D6" w:rsidRDefault="00F15B69" w:rsidP="00F15B69">
      <w:pPr>
        <w:pStyle w:val="ProductList-Body"/>
        <w:numPr>
          <w:ilvl w:val="0"/>
          <w:numId w:val="15"/>
        </w:numPr>
        <w:tabs>
          <w:tab w:val="clear" w:pos="158"/>
        </w:tabs>
      </w:pPr>
      <w:r>
        <w:t xml:space="preserve">A reatribuição da licença para bots segue as mesmas regras para os utilizadores e os dispositivos como se o bot fosse um utilizador. (Consulte </w:t>
      </w:r>
      <w:hyperlink w:anchor="LicensingtheOnlineServices" w:history="1">
        <w:r>
          <w:rPr>
            <w:rStyle w:val="Hyperlink"/>
          </w:rPr>
          <w:t>Reatribuição da Licença</w:t>
        </w:r>
      </w:hyperlink>
      <w:r w:rsidR="00642E7F">
        <w:t>)</w:t>
      </w:r>
    </w:p>
    <w:p w14:paraId="0711B6B8" w14:textId="77777777" w:rsidR="00642E7F" w:rsidRPr="009445D6" w:rsidRDefault="00642E7F" w:rsidP="00642E7F">
      <w:pPr>
        <w:pStyle w:val="ProductList-Body"/>
        <w:ind w:left="720"/>
      </w:pPr>
    </w:p>
    <w:p w14:paraId="4D9B7314" w14:textId="77777777" w:rsidR="00642E7F" w:rsidRPr="009445D6" w:rsidRDefault="00642E7F" w:rsidP="00642E7F">
      <w:pPr>
        <w:pStyle w:val="ProductList-Body"/>
      </w:pPr>
      <w:r>
        <w:rPr>
          <w:b/>
          <w:color w:val="00188F"/>
        </w:rPr>
        <w:t>Limitação à Utilização</w:t>
      </w:r>
    </w:p>
    <w:p w14:paraId="5F9AB5FB" w14:textId="77777777" w:rsidR="00642E7F" w:rsidRPr="009445D6" w:rsidRDefault="00642E7F" w:rsidP="00642E7F">
      <w:pPr>
        <w:pStyle w:val="ProductList-Body"/>
        <w:numPr>
          <w:ilvl w:val="0"/>
          <w:numId w:val="14"/>
        </w:numPr>
        <w:tabs>
          <w:tab w:val="clear" w:pos="158"/>
        </w:tabs>
      </w:pPr>
      <w:r>
        <w:t xml:space="preserve">Os bots autónomos podem não criar ou replicar atividades ou fluxos de trabalho em nome de um utilizador ou dispositivo não licenciado. (Consulte </w:t>
      </w:r>
      <w:hyperlink w:anchor="LicensingtheOnlineServices" w:history="1">
        <w:r>
          <w:rPr>
            <w:rStyle w:val="Hyperlink"/>
          </w:rPr>
          <w:t>Multiplexação</w:t>
        </w:r>
      </w:hyperlink>
      <w:r>
        <w:t>)</w:t>
      </w:r>
    </w:p>
    <w:p w14:paraId="0A576E7A" w14:textId="35085F9D" w:rsidR="00642E7F" w:rsidRPr="005A5C60" w:rsidRDefault="00642E7F" w:rsidP="00642E7F">
      <w:pPr>
        <w:pStyle w:val="ProductList-Body"/>
        <w:numPr>
          <w:ilvl w:val="0"/>
          <w:numId w:val="14"/>
        </w:numPr>
        <w:tabs>
          <w:tab w:val="clear" w:pos="158"/>
        </w:tabs>
      </w:pPr>
      <w:r>
        <w:t>A Microsoft reserva-se o direito de restringir ou desativar as chamadas da API da Microsoft com notificação razoável, em virtude de uma largura de banda pouco razoável, que afetem negativamente a estabilidade da API da Microsoft ou afetar negativamente o comportamento das outras aplicações.</w:t>
      </w:r>
    </w:p>
    <w:bookmarkStart w:id="179" w:name="Intune"/>
    <w:p w14:paraId="6E152AD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8C9FEE4" w14:textId="78091B65" w:rsidR="006969F2" w:rsidRPr="003574D0" w:rsidRDefault="00BA5FCB" w:rsidP="006969F2">
      <w:pPr>
        <w:pStyle w:val="ProductList-Offering2Heading"/>
        <w:outlineLvl w:val="2"/>
      </w:pPr>
      <w:bookmarkStart w:id="180" w:name="GitHubOfferings"/>
      <w:bookmarkStart w:id="181" w:name="_Toc531082929"/>
      <w:r w:rsidRPr="009364D6">
        <w:rPr>
          <w:lang w:val="pt-BR"/>
        </w:rPr>
        <w:tab/>
      </w:r>
      <w:bookmarkStart w:id="182" w:name="_Toc38896892"/>
      <w:r w:rsidR="006969F2" w:rsidRPr="003574D0">
        <w:t>Ofertas do</w:t>
      </w:r>
      <w:bookmarkEnd w:id="180"/>
      <w:r w:rsidR="006969F2" w:rsidRPr="003574D0">
        <w:t xml:space="preserve"> GitHub</w:t>
      </w:r>
      <w:bookmarkEnd w:id="182"/>
      <w:r w:rsidR="006969F2" w:rsidRPr="003574D0">
        <w:t xml:space="preserve"> </w:t>
      </w:r>
      <w:bookmarkEnd w:id="181"/>
    </w:p>
    <w:p w14:paraId="4844158B" w14:textId="77777777" w:rsidR="006969F2" w:rsidRPr="003574D0" w:rsidRDefault="006969F2" w:rsidP="006969F2">
      <w:pPr>
        <w:pStyle w:val="ProductList-Body"/>
        <w:rPr>
          <w:rFonts w:asciiTheme="majorHAnsi" w:hAnsiTheme="majorHAnsi"/>
          <w:sz w:val="16"/>
          <w:szCs w:val="16"/>
          <w:lang w:val="en-US"/>
        </w:rPr>
        <w:sectPr w:rsidR="006969F2" w:rsidRPr="003574D0" w:rsidSect="00CC5062">
          <w:footerReference w:type="default" r:id="rId86"/>
          <w:footerReference w:type="first" r:id="rId87"/>
          <w:type w:val="continuous"/>
          <w:pgSz w:w="12240" w:h="15840"/>
          <w:pgMar w:top="1440" w:right="720" w:bottom="1440" w:left="720" w:header="720" w:footer="720" w:gutter="0"/>
          <w:cols w:space="720"/>
          <w:titlePg/>
          <w:docGrid w:linePitch="360"/>
        </w:sectPr>
      </w:pPr>
    </w:p>
    <w:p w14:paraId="76FB4F7B"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Enterprise</w:t>
      </w:r>
    </w:p>
    <w:p w14:paraId="222527A8"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Actions</w:t>
      </w:r>
    </w:p>
    <w:p w14:paraId="066F292F" w14:textId="0F888663" w:rsidR="006969F2"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Insights</w:t>
      </w:r>
    </w:p>
    <w:p w14:paraId="17512C50" w14:textId="77777777" w:rsidR="00642E7F" w:rsidRPr="009445D6" w:rsidRDefault="00642E7F" w:rsidP="00642E7F">
      <w:pPr>
        <w:pStyle w:val="ProductList-Body"/>
      </w:pPr>
      <w:r>
        <w:rPr>
          <w:rFonts w:asciiTheme="majorHAnsi" w:hAnsiTheme="majorHAnsi"/>
          <w:sz w:val="16"/>
          <w:szCs w:val="16"/>
        </w:rPr>
        <w:t>GitHub Learning Lab para Organizações</w:t>
      </w:r>
    </w:p>
    <w:p w14:paraId="201DB8AE" w14:textId="77777777" w:rsidR="00642E7F" w:rsidRPr="009445D6" w:rsidRDefault="00642E7F" w:rsidP="00642E7F">
      <w:pPr>
        <w:pStyle w:val="ProductList-Body"/>
      </w:pPr>
      <w:r>
        <w:rPr>
          <w:rFonts w:asciiTheme="majorHAnsi" w:hAnsiTheme="majorHAnsi"/>
          <w:sz w:val="16"/>
          <w:szCs w:val="16"/>
        </w:rPr>
        <w:t>GitHub One</w:t>
      </w:r>
    </w:p>
    <w:p w14:paraId="718B98AF"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Advanced Security</w:t>
      </w:r>
    </w:p>
    <w:p w14:paraId="136D5CA6" w14:textId="77777777" w:rsidR="006969F2" w:rsidRPr="003574D0" w:rsidRDefault="006969F2" w:rsidP="006969F2">
      <w:pPr>
        <w:pStyle w:val="ProductList-Body"/>
        <w:rPr>
          <w:rFonts w:asciiTheme="majorHAnsi" w:hAnsiTheme="majorHAnsi"/>
          <w:sz w:val="16"/>
          <w:szCs w:val="16"/>
          <w:lang w:val="en-US"/>
        </w:rPr>
        <w:sectPr w:rsidR="006969F2" w:rsidRPr="003574D0" w:rsidSect="00CC5062">
          <w:footerReference w:type="default" r:id="rId88"/>
          <w:footerReference w:type="first" r:id="rId89"/>
          <w:type w:val="continuous"/>
          <w:pgSz w:w="12240" w:h="15840"/>
          <w:pgMar w:top="1440" w:right="720" w:bottom="1440" w:left="720" w:header="720" w:footer="720" w:gutter="0"/>
          <w:cols w:num="2" w:space="720"/>
          <w:titlePg/>
          <w:docGrid w:linePitch="360"/>
        </w:sectPr>
      </w:pPr>
      <w:r w:rsidRPr="003574D0">
        <w:rPr>
          <w:rFonts w:asciiTheme="majorHAnsi" w:hAnsiTheme="majorHAnsi"/>
          <w:sz w:val="16"/>
          <w:szCs w:val="16"/>
          <w:lang w:val="en-US"/>
        </w:rPr>
        <w:t>GitHub Packages</w:t>
      </w:r>
    </w:p>
    <w:p w14:paraId="65881582" w14:textId="77777777" w:rsidR="006969F2" w:rsidRPr="003574D0" w:rsidRDefault="006969F2" w:rsidP="006969F2">
      <w:pPr>
        <w:pStyle w:val="ProductList-Body"/>
        <w:pBdr>
          <w:top w:val="single" w:sz="4" w:space="1" w:color="BFBFBF" w:themeColor="background1" w:themeShade="BF"/>
        </w:pBdr>
        <w:rPr>
          <w:b/>
          <w:color w:val="000000" w:themeColor="text1"/>
          <w:sz w:val="8"/>
          <w:szCs w:val="8"/>
          <w:lang w:val="en-US"/>
        </w:rPr>
      </w:pPr>
    </w:p>
    <w:p w14:paraId="30AE07D3" w14:textId="73FCA41D" w:rsidR="006969F2" w:rsidRDefault="00CC5062" w:rsidP="006969F2">
      <w:pPr>
        <w:pStyle w:val="ProductList-Body"/>
      </w:pPr>
      <w:r>
        <w:t xml:space="preserve">As Ofertas do GitHub são disponibilizadas pelo GitHub, Inc. Ao utilizar as Ofertas do GitHub, o Cliente aceita estar vinculado aos termos do GitHub disponíveis em </w:t>
      </w:r>
      <w:hyperlink r:id="rId90" w:history="1">
        <w:r>
          <w:rPr>
            <w:rStyle w:val="Hyperlink"/>
          </w:rPr>
          <w:t>https://aka.ms/github_terms</w:t>
        </w:r>
      </w:hyperlink>
      <w:r>
        <w:t xml:space="preserve">. Sem prejuízo de disposição em contrário no contrato de licenciamento em volume do Cliente (incluindo os presentes Termos dos Serviços Online e a DPA), a Declaração de Privacidade do GitHub disponível em </w:t>
      </w:r>
      <w:hyperlink r:id="rId91" w:history="1">
        <w:r>
          <w:rPr>
            <w:rStyle w:val="Hyperlink"/>
          </w:rPr>
          <w:t>https://help.github.com/articles/github-privacy-statement/</w:t>
        </w:r>
      </w:hyperlink>
      <w:r>
        <w:t xml:space="preserve"> e a Adenda de Proteção de Dados do GitHub localizada em </w:t>
      </w:r>
      <w:hyperlink r:id="rId92" w:history="1">
        <w:r>
          <w:rPr>
            <w:rStyle w:val="Hyperlink"/>
          </w:rPr>
          <w:t>https://aka.ms/github_terms</w:t>
        </w:r>
      </w:hyperlink>
      <w:r>
        <w:t xml:space="preserve"> serão aplicáveis à utilização pelo Cliente das Ofertas do GitHub, incluindo o GitHub Enterprise licenciado de forma autónoma ou como Visual Studio Enterprise ou Professional com o GitHub Enterprise</w:t>
      </w:r>
      <w:r w:rsidR="006969F2">
        <w:t>.</w:t>
      </w:r>
    </w:p>
    <w:p w14:paraId="1F6EFD33" w14:textId="77777777" w:rsidR="006969F2" w:rsidRDefault="006969F2" w:rsidP="006969F2">
      <w:pPr>
        <w:pStyle w:val="ProductList-Body"/>
      </w:pPr>
    </w:p>
    <w:p w14:paraId="7FF4554E" w14:textId="77777777" w:rsidR="006969F2" w:rsidRPr="00093ADB" w:rsidRDefault="006969F2" w:rsidP="00FD54B8">
      <w:pPr>
        <w:pStyle w:val="ProductList-Body"/>
        <w:tabs>
          <w:tab w:val="clear" w:pos="158"/>
          <w:tab w:val="left" w:pos="360"/>
        </w:tabs>
        <w:rPr>
          <w:b/>
          <w:color w:val="00188F"/>
        </w:rPr>
      </w:pPr>
      <w:r>
        <w:rPr>
          <w:b/>
          <w:color w:val="00188F"/>
        </w:rPr>
        <w:lastRenderedPageBreak/>
        <w:t>GitHub Actions e GitHub Packages</w:t>
      </w:r>
    </w:p>
    <w:p w14:paraId="5B7991FD" w14:textId="77777777" w:rsidR="006969F2" w:rsidRDefault="006969F2" w:rsidP="00FD54B8">
      <w:pPr>
        <w:pStyle w:val="ProductList-Body"/>
      </w:pPr>
      <w:r>
        <w:t>Os Utilizadores Licenciados do Cliente do GitHub Enterprise ou de uma oferta que inclua o GitHub Enterprise podem aceder e utilizar o GitHub Actions e o GitHub Packages com licença do Cliente.</w:t>
      </w:r>
    </w:p>
    <w:p w14:paraId="61E26C1A" w14:textId="77777777" w:rsidR="006969F2" w:rsidRDefault="006969F2" w:rsidP="00FD54B8">
      <w:pPr>
        <w:pStyle w:val="ProductList-Body"/>
      </w:pPr>
    </w:p>
    <w:p w14:paraId="465A0F71" w14:textId="77777777" w:rsidR="006969F2" w:rsidRPr="003574D0" w:rsidRDefault="006969F2" w:rsidP="00FD54B8">
      <w:pPr>
        <w:pStyle w:val="ProductList-Body"/>
        <w:tabs>
          <w:tab w:val="clear" w:pos="158"/>
          <w:tab w:val="left" w:pos="360"/>
        </w:tabs>
        <w:rPr>
          <w:b/>
          <w:color w:val="00188F"/>
          <w:lang w:val="en-US"/>
        </w:rPr>
      </w:pPr>
      <w:r w:rsidRPr="003574D0">
        <w:rPr>
          <w:b/>
          <w:color w:val="00188F"/>
          <w:lang w:val="en-US"/>
        </w:rPr>
        <w:t>GitHub Advanced Security e GitHub Insights</w:t>
      </w:r>
    </w:p>
    <w:p w14:paraId="65CCC0C2" w14:textId="34F456B2" w:rsidR="00EA7E05" w:rsidRDefault="006969F2" w:rsidP="00FD54B8">
      <w:pPr>
        <w:pStyle w:val="ProductList-Body"/>
      </w:pPr>
      <w:r>
        <w:t>Os Utilizadores Licenciados do Cliente do GitHub Enterprise ou de uma oferta que inclua o GitHub Enterprise podem aceder e utilizar o GitHub Advanced Security e o GitHub Insights, desde que também sejam atribuídas a todos estes utilizadores SLs de Utilizador do GitHub Advanced Security e do GitHub Insights</w:t>
      </w:r>
      <w:r w:rsidR="00EA7E05">
        <w:t>.</w:t>
      </w:r>
    </w:p>
    <w:p w14:paraId="1CAEB25F" w14:textId="77777777" w:rsidR="00642E7F" w:rsidRDefault="00642E7F" w:rsidP="00FD54B8">
      <w:pPr>
        <w:pStyle w:val="ProductList-Body"/>
      </w:pPr>
    </w:p>
    <w:p w14:paraId="03895846" w14:textId="77777777" w:rsidR="00642E7F" w:rsidRPr="009445D6" w:rsidRDefault="00642E7F" w:rsidP="00642E7F">
      <w:pPr>
        <w:pStyle w:val="ProductList-Body"/>
      </w:pPr>
      <w:r>
        <w:rPr>
          <w:b/>
          <w:color w:val="00188F"/>
        </w:rPr>
        <w:t xml:space="preserve">GitHub One - Suporte Premium para o GitHub Enterprise </w:t>
      </w:r>
    </w:p>
    <w:p w14:paraId="69BC9ABE" w14:textId="74FDB9D4" w:rsidR="00642E7F" w:rsidRPr="001A19E0" w:rsidRDefault="00642E7F" w:rsidP="00642E7F">
      <w:r>
        <w:rPr>
          <w:sz w:val="18"/>
        </w:rPr>
        <w:t>O GitHub One inclui um nível avançado de suporte técnico fornecido pela GitHub, Inc. A oferta GitHub Engineering Direct exige que um cliente tenha o Suporte Microsoft Premier ou Unificado como pré-requisito. Ao utilizar o suporte técnico do GitHub, o Cliente aceita estar vinculado aos termos do GitHub disponíveis em</w:t>
      </w:r>
      <w:r>
        <w:rPr>
          <w:rFonts w:ascii="Segoe UI" w:eastAsia="Times New Roman" w:hAnsi="Segoe UI" w:cs="Segoe UI"/>
          <w:b/>
          <w:bCs/>
          <w:sz w:val="21"/>
          <w:szCs w:val="21"/>
        </w:rPr>
        <w:t xml:space="preserve"> </w:t>
      </w:r>
      <w:hyperlink r:id="rId93"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3D192E2E" w14:textId="77777777" w:rsidR="007D337C" w:rsidRPr="00903BB7" w:rsidRDefault="00E5357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C7A1D3B" w14:textId="77777777" w:rsidR="00CC07B9" w:rsidRPr="00CC07B9" w:rsidRDefault="00CC07B9" w:rsidP="00CC07B9">
      <w:pPr>
        <w:pStyle w:val="ProductList-Offering2Heading"/>
        <w:outlineLvl w:val="2"/>
        <w:rPr>
          <w:lang w:val="pt-BR"/>
        </w:rPr>
      </w:pPr>
      <w:r w:rsidRPr="00CC07B9">
        <w:rPr>
          <w:lang w:val="pt-BR"/>
        </w:rPr>
        <w:tab/>
      </w:r>
      <w:bookmarkStart w:id="183" w:name="_Toc531082930"/>
      <w:bookmarkStart w:id="184" w:name="MicrosoftCloudAppSecurity"/>
      <w:bookmarkStart w:id="185" w:name="_Toc531348188"/>
      <w:bookmarkStart w:id="186" w:name="_Toc38896893"/>
      <w:r w:rsidRPr="00CC07B9">
        <w:rPr>
          <w:lang w:val="pt-BR"/>
        </w:rPr>
        <w:t>Microsoft Cloud App Security</w:t>
      </w:r>
      <w:bookmarkEnd w:id="183"/>
      <w:bookmarkEnd w:id="184"/>
      <w:bookmarkEnd w:id="185"/>
      <w:bookmarkEnd w:id="186"/>
    </w:p>
    <w:p w14:paraId="43C00779" w14:textId="77777777" w:rsidR="00CC07B9" w:rsidRDefault="00CC07B9" w:rsidP="00CC07B9">
      <w:pPr>
        <w:pStyle w:val="ProductList-Body"/>
        <w:tabs>
          <w:tab w:val="clear" w:pos="158"/>
          <w:tab w:val="left" w:pos="360"/>
        </w:tabs>
        <w:rPr>
          <w:b/>
          <w:color w:val="00188F"/>
        </w:rPr>
      </w:pPr>
      <w:r>
        <w:rPr>
          <w:b/>
          <w:color w:val="00188F"/>
        </w:rPr>
        <w:t>Permissão do Utilizador Externo</w:t>
      </w:r>
    </w:p>
    <w:p w14:paraId="38EB78C9" w14:textId="77777777" w:rsidR="00CC07B9" w:rsidRDefault="00CC07B9" w:rsidP="00CC07B9">
      <w:pPr>
        <w:pStyle w:val="ProductList-Body"/>
        <w:tabs>
          <w:tab w:val="clear" w:pos="158"/>
          <w:tab w:val="left" w:pos="360"/>
        </w:tabs>
      </w:pPr>
      <w:r>
        <w:t>Além do acesso por parte dos seus Utilizadores Licenciados, o Cliente pode permitir aos Utilizadores Externos aceder ao serviço no âmbito do acesso aos recursos do Cliente através do SharePoint Online, do OneDrive, do Teams e de outros serviços alojados pela Microsoft.</w:t>
      </w:r>
    </w:p>
    <w:p w14:paraId="3C8589F7" w14:textId="77777777" w:rsidR="00CC07B9" w:rsidRPr="00D35E6F" w:rsidRDefault="00CC07B9" w:rsidP="00CC07B9">
      <w:pPr>
        <w:pStyle w:val="ProductList-Body"/>
        <w:tabs>
          <w:tab w:val="clear" w:pos="158"/>
          <w:tab w:val="left" w:pos="360"/>
        </w:tabs>
      </w:pPr>
    </w:p>
    <w:p w14:paraId="6A0AA57D" w14:textId="77777777" w:rsidR="00CC07B9" w:rsidRDefault="00CC07B9" w:rsidP="00CC07B9">
      <w:pPr>
        <w:pStyle w:val="ProductList-Body"/>
        <w:tabs>
          <w:tab w:val="clear" w:pos="158"/>
          <w:tab w:val="left" w:pos="360"/>
        </w:tabs>
        <w:rPr>
          <w:b/>
          <w:color w:val="00188F"/>
        </w:rPr>
      </w:pPr>
      <w:r>
        <w:rPr>
          <w:b/>
          <w:color w:val="00188F"/>
        </w:rPr>
        <w:t>Notificações</w:t>
      </w:r>
    </w:p>
    <w:p w14:paraId="357BA7AB" w14:textId="1A1ED950" w:rsidR="00CC07B9" w:rsidRDefault="00CC07B9" w:rsidP="00CC07B9">
      <w:pPr>
        <w:pStyle w:val="ProductList-Body"/>
      </w:pPr>
      <w:r>
        <w:t xml:space="preserve">São aplicáveis as notificações dos Mapas Bing e Serviços Profissionais no </w:t>
      </w:r>
      <w:hyperlink w:anchor="Attachment1" w:tooltip="Anexo 1" w:history="1">
        <w:r>
          <w:rPr>
            <w:rStyle w:val="Hyperlink"/>
          </w:rPr>
          <w:t>Anexo 1</w:t>
        </w:r>
      </w:hyperlink>
      <w:r>
        <w:t>.</w:t>
      </w:r>
    </w:p>
    <w:p w14:paraId="053D8292" w14:textId="77777777" w:rsidR="007D337C" w:rsidRPr="00903BB7" w:rsidRDefault="00E5357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1FD0017" w14:textId="77777777" w:rsidR="000060B0" w:rsidRPr="000060B0" w:rsidRDefault="000060B0" w:rsidP="00FD54B8">
      <w:pPr>
        <w:pStyle w:val="ProductList-Offering2Heading"/>
        <w:outlineLvl w:val="2"/>
        <w:rPr>
          <w:lang w:val="pt-BR"/>
        </w:rPr>
      </w:pPr>
      <w:r w:rsidRPr="00EA7E05">
        <w:rPr>
          <w:lang w:val="pt-BR"/>
        </w:rPr>
        <w:tab/>
      </w:r>
      <w:bookmarkStart w:id="187" w:name="MicrosoftGraphdataconnect"/>
      <w:bookmarkStart w:id="188" w:name="_Toc3111588"/>
      <w:bookmarkStart w:id="189" w:name="_Toc38896894"/>
      <w:r w:rsidRPr="000060B0">
        <w:rPr>
          <w:lang w:val="pt-BR"/>
        </w:rPr>
        <w:t>Ligação de dados do Microsoft Graph</w:t>
      </w:r>
      <w:bookmarkEnd w:id="187"/>
      <w:r w:rsidRPr="000060B0">
        <w:rPr>
          <w:lang w:val="pt-BR"/>
        </w:rPr>
        <w:t xml:space="preserve"> para ISVs</w:t>
      </w:r>
      <w:bookmarkEnd w:id="188"/>
      <w:bookmarkEnd w:id="189"/>
    </w:p>
    <w:p w14:paraId="61F928AD" w14:textId="77777777" w:rsidR="000060B0" w:rsidRPr="00931AE7" w:rsidRDefault="000060B0" w:rsidP="00FD54B8">
      <w:pPr>
        <w:pStyle w:val="ProductList-Body"/>
        <w:tabs>
          <w:tab w:val="clear" w:pos="158"/>
          <w:tab w:val="left" w:pos="360"/>
        </w:tabs>
      </w:pPr>
      <w:r>
        <w:rPr>
          <w:b/>
          <w:color w:val="00188F"/>
        </w:rPr>
        <w:t>SLs de Serviço</w:t>
      </w:r>
    </w:p>
    <w:p w14:paraId="2E9A6924" w14:textId="77777777" w:rsidR="000060B0" w:rsidRPr="00931AE7" w:rsidRDefault="000060B0" w:rsidP="00FD54B8">
      <w:pPr>
        <w:pStyle w:val="ProductList-Body"/>
        <w:tabs>
          <w:tab w:val="clear" w:pos="158"/>
          <w:tab w:val="left" w:pos="360"/>
        </w:tabs>
      </w:pPr>
      <w:r>
        <w:t xml:space="preserve">O Cliente tem de ter uma SL para cada processa da aplicação do Cliente dos dados do utilizador. Para efeitos da Ligação de dados do Microsoft Graph para ISVs (Fabricantes Independentes de Software), “dados do utilizador” são os dados obtidos na conta do Office 365 do utilizador, detida pelo cliente do Cliente. O acesso aos dados do utilizador são fornecidos ao Cliente pelo cliente do Cliente. </w:t>
      </w:r>
    </w:p>
    <w:p w14:paraId="74C050F5" w14:textId="77777777" w:rsidR="000060B0" w:rsidRPr="00931AE7" w:rsidRDefault="000060B0" w:rsidP="00FD54B8">
      <w:pPr>
        <w:pStyle w:val="ProductList-Body"/>
      </w:pPr>
    </w:p>
    <w:p w14:paraId="10EEC0C4" w14:textId="77777777" w:rsidR="000060B0" w:rsidRPr="00931AE7" w:rsidRDefault="000060B0" w:rsidP="00FD54B8">
      <w:pPr>
        <w:pStyle w:val="ProductList-ClauseHeading"/>
        <w:keepNext w:val="0"/>
      </w:pPr>
      <w:r>
        <w:t>Contrato de Nível de Serviço</w:t>
      </w:r>
    </w:p>
    <w:p w14:paraId="3265D920" w14:textId="77777777" w:rsidR="000060B0" w:rsidRPr="00931AE7" w:rsidRDefault="000060B0" w:rsidP="00FD54B8">
      <w:pPr>
        <w:pStyle w:val="ProductList-Body"/>
      </w:pPr>
      <w:r>
        <w:rPr>
          <w:szCs w:val="18"/>
        </w:rPr>
        <w:t>Não existe nenhum SLA para a Ligação de dados do Microsoft Graph para ISVs.</w:t>
      </w:r>
    </w:p>
    <w:p w14:paraId="084763C4" w14:textId="77777777" w:rsidR="000060B0" w:rsidRPr="00931AE7" w:rsidRDefault="00E53577" w:rsidP="00FD54B8">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D519E3B" w14:textId="217A5534" w:rsidR="003363A7" w:rsidRPr="003363A7" w:rsidRDefault="003363A7" w:rsidP="00FD54B8">
      <w:pPr>
        <w:pStyle w:val="ProductList-Offering2Heading"/>
        <w:outlineLvl w:val="2"/>
        <w:rPr>
          <w:lang w:val="pt-BR"/>
        </w:rPr>
      </w:pPr>
      <w:r w:rsidRPr="003363A7">
        <w:rPr>
          <w:lang w:val="pt-BR"/>
        </w:rPr>
        <w:tab/>
      </w:r>
      <w:bookmarkStart w:id="190" w:name="_Toc534755264"/>
      <w:bookmarkStart w:id="191" w:name="_Toc38896895"/>
      <w:r w:rsidRPr="003363A7">
        <w:rPr>
          <w:lang w:val="pt-BR"/>
        </w:rPr>
        <w:t>Serviço Microsoft Healthcare Bot</w:t>
      </w:r>
      <w:bookmarkEnd w:id="190"/>
      <w:bookmarkEnd w:id="191"/>
    </w:p>
    <w:p w14:paraId="2F2FF854" w14:textId="77777777" w:rsidR="003363A7" w:rsidRDefault="003363A7" w:rsidP="00FD54B8">
      <w:pPr>
        <w:pStyle w:val="ProductList-Body"/>
        <w:tabs>
          <w:tab w:val="clear" w:pos="158"/>
          <w:tab w:val="left" w:pos="360"/>
        </w:tabs>
        <w:rPr>
          <w:b/>
          <w:color w:val="00188F"/>
        </w:rPr>
      </w:pPr>
      <w:r>
        <w:rPr>
          <w:b/>
          <w:color w:val="00188F"/>
        </w:rPr>
        <w:t>Definições</w:t>
      </w:r>
    </w:p>
    <w:p w14:paraId="5E567F83" w14:textId="77777777" w:rsidR="003363A7" w:rsidRDefault="003363A7" w:rsidP="00FD54B8">
      <w:pPr>
        <w:pStyle w:val="ProductList-Body"/>
        <w:rPr>
          <w:rFonts w:ascii="Calibri" w:eastAsia="Calibri" w:hAnsi="Calibri" w:cs="Calibri"/>
          <w:szCs w:val="18"/>
        </w:rPr>
      </w:pPr>
      <w:r>
        <w:rPr>
          <w:rFonts w:ascii="Calibri" w:eastAsia="Calibri" w:hAnsi="Calibri" w:cs="Calibri"/>
          <w:szCs w:val="18"/>
        </w:rPr>
        <w:t>“Aplicação Bot de Serviços de Saúde ao Cliente” designa uma aplicação ou qualquer conjunto de aplicações que adiciona funcionalidade essencial e significativa ao Serviço Microsoft Healthcare Bot e que não é considerada principalmente uma substituição do Serviço Microsoft Healthcare Bot.</w:t>
      </w:r>
    </w:p>
    <w:p w14:paraId="3766ABFE" w14:textId="77777777" w:rsidR="003363A7" w:rsidRDefault="003363A7" w:rsidP="00FD54B8">
      <w:pPr>
        <w:pStyle w:val="ProductList-Body"/>
      </w:pPr>
    </w:p>
    <w:p w14:paraId="78E0FC39" w14:textId="77777777" w:rsidR="003363A7" w:rsidRDefault="003363A7" w:rsidP="00FD54B8">
      <w:pPr>
        <w:pStyle w:val="ProductList-Body"/>
        <w:tabs>
          <w:tab w:val="clear" w:pos="158"/>
          <w:tab w:val="left" w:pos="360"/>
        </w:tabs>
        <w:rPr>
          <w:b/>
          <w:color w:val="00188F"/>
        </w:rPr>
      </w:pPr>
      <w:r>
        <w:rPr>
          <w:b/>
          <w:color w:val="00188F"/>
        </w:rPr>
        <w:t>Obrigações do Cliente</w:t>
      </w:r>
    </w:p>
    <w:p w14:paraId="6A390573" w14:textId="77777777" w:rsidR="003363A7" w:rsidRDefault="003363A7" w:rsidP="00FD54B8">
      <w:pPr>
        <w:pStyle w:val="ProductList-Body"/>
        <w:rPr>
          <w:rFonts w:ascii="Calibri" w:hAnsi="Calibri" w:cs="Calibri"/>
          <w:szCs w:val="18"/>
        </w:rPr>
      </w:pPr>
      <w:r>
        <w:rPr>
          <w:rFonts w:ascii="Calibri" w:hAnsi="Calibri" w:cs="Calibri"/>
          <w:szCs w:val="18"/>
        </w:rPr>
        <w:t xml:space="preserve">O Cliente é o único responsável pelo seguinte: (1) a exatidão e a adequação das informações e dos Dados fornecidos através da utilização do Serviço Microsoft Healthcare Bot; (2) a implementação de um método de autenticação segura aplicação a aplicação entre a Aplicação Bot de Serviços de Saúde ao Cliente e o Serviço Microsoft Healthcare Bot; (3) a obtenção do consentimento adequado junto dos utilizadores finais no âmbito da respetiva utilização da Aplicação Bot de Serviços de Saúde ao Cliente; e (4) a apresentação de avisos, exclusões de responsabilidade e reconhecimentos adequados aos utilizadores finais no âmbito da respetiva utilização da Aplicação Bot de Serviços de Saúde ao Cliente, incluindo, conforme aplicável, os estabelecidos no seguinte </w:t>
      </w:r>
      <w:hyperlink r:id="rId94" w:history="1">
        <w:r>
          <w:rPr>
            <w:rStyle w:val="Hyperlink"/>
            <w:rFonts w:ascii="Calibri" w:hAnsi="Calibri" w:cs="Calibri"/>
            <w:szCs w:val="18"/>
          </w:rPr>
          <w:t>formulário</w:t>
        </w:r>
      </w:hyperlink>
      <w:r>
        <w:rPr>
          <w:rFonts w:ascii="Calibri" w:hAnsi="Calibri" w:cs="Calibri"/>
          <w:szCs w:val="18"/>
        </w:rPr>
        <w:t>.</w:t>
      </w:r>
    </w:p>
    <w:p w14:paraId="2892F89A" w14:textId="77777777" w:rsidR="003363A7" w:rsidRDefault="003363A7" w:rsidP="00FD54B8">
      <w:pPr>
        <w:pStyle w:val="ProductList-Body"/>
      </w:pPr>
    </w:p>
    <w:p w14:paraId="2957EE09" w14:textId="77777777" w:rsidR="003363A7" w:rsidRDefault="003363A7" w:rsidP="00FD54B8">
      <w:pPr>
        <w:pStyle w:val="ProductList-Body"/>
        <w:tabs>
          <w:tab w:val="clear" w:pos="158"/>
          <w:tab w:val="left" w:pos="360"/>
        </w:tabs>
        <w:rPr>
          <w:b/>
          <w:color w:val="00188F"/>
        </w:rPr>
      </w:pPr>
      <w:r>
        <w:rPr>
          <w:b/>
          <w:color w:val="00188F"/>
        </w:rPr>
        <w:t>Limitação à Utilização</w:t>
      </w:r>
    </w:p>
    <w:p w14:paraId="2D538AB0" w14:textId="77777777" w:rsidR="003363A7" w:rsidRPr="00917344" w:rsidRDefault="003363A7" w:rsidP="00FD54B8">
      <w:pPr>
        <w:pStyle w:val="ProductList-Body"/>
      </w:pPr>
      <w:r>
        <w:t xml:space="preserve">O CLIENTE RECONHECE QUE O SERVIÇO MICROSOFT HEALTHCARE BOT (1) NÃO SE DESTINA A SER UM DISPOSITIVO MÉDICO E NÃO É DISPONIBILIZADO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 SERVIÇO MICROSOFT HEALTHCARE BOT PARA ESSES FINS, (2) NÃO FOI CONCEBIDO NEM PRETENDE SER UM SUBSTITUTO DE QUALQUER ACONSELHAMENTO, DIAGNÓSTICO, TRATAMENTO OU AVALIAÇÃO MÉDICA PROFISSIONAL, E NÃO DEVE SER UTILIZADO COMO SUBSTITUTO DE QUALQUER ACONSELHAMENTO, DIAGNÓSTICO, TRATAMENTO OU AVALIAÇÃO </w:t>
      </w:r>
      <w:r>
        <w:lastRenderedPageBreak/>
        <w:t>MÉDICA PROFISSIONAL, E (3) NÃO DEVE SER UTILIZADO PARA URGÊNCIAS E NÃO SUPORTA CHAMADAS DE EMERGÊNCIA. O CLIENTE RECONHECE QUE A APLICAÇÃO BOT DE SERVIÇOS DE SAÚDE AO CLIENTE CONSTITUIRÁ O PRÓPRIO PRODUTO OU SERVIÇO DO CLIENTE, SEPARADO E DISTINTO DO SERVIÇO MICROSOFT HEALTHCARE BOT. O CLIENTE É O ÚNICO RESPONSÁVEL PELA CONCEÇÃO, DESENVOLVIMENTO E IMPLEMENTAÇÃO DA APLICAÇÃO BOT DE SERVIÇOS DE SAÚDE AO CLIENTE, E PELA APRESENTAÇÃO AOS UTILIZADORES FINAIS DOS AVISOS ADEQUADOS RELATIVOS À UTILIZAÇÃO DA APLICAÇÃO BOT DE SERVIÇOS DE SAÚDE AO CLIENTE. O CLIENTE É O ÚNICO RESPONSÁVEL POR QUAISQUER OFENSAS À INTEGRIDADE FÍSICA OU PELA MORTE QUE POSSA OCORRER EM RESULTADO DA RESPETIVA UTILIZAÇÃO DO SERVIÇO MICROSOFT HEALTHCARE BOT NO ÂMBITO DA APLICAÇÃO BOT DE SERVIÇOS DE SAÚDE AO CLIENTE, INCLUINDO (SEM LIMITAÇÃO) QUAISQUER OFENSAS À INTEGRIDADE FÍSICA DOS UTILIZADORES FINAIS.</w:t>
      </w:r>
    </w:p>
    <w:p w14:paraId="23C6CFF1" w14:textId="77777777" w:rsidR="007D337C" w:rsidRPr="00903BB7" w:rsidRDefault="00E5357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BE2F81B" w14:textId="6EDC95EA" w:rsidR="00502802" w:rsidRPr="009364D6" w:rsidRDefault="00502802" w:rsidP="00101121">
      <w:pPr>
        <w:pStyle w:val="ProductList-Offering2Heading"/>
        <w:outlineLvl w:val="2"/>
        <w:rPr>
          <w:lang w:val="pt-BR"/>
        </w:rPr>
      </w:pPr>
      <w:r w:rsidRPr="009364D6">
        <w:rPr>
          <w:lang w:val="pt-BR"/>
        </w:rPr>
        <w:tab/>
      </w:r>
      <w:bookmarkStart w:id="192" w:name="_Toc476230944"/>
      <w:bookmarkStart w:id="193" w:name="_Toc38896896"/>
      <w:r w:rsidRPr="009364D6">
        <w:rPr>
          <w:lang w:val="pt-BR"/>
        </w:rPr>
        <w:t>Microsoft Intune</w:t>
      </w:r>
      <w:bookmarkEnd w:id="192"/>
      <w:bookmarkEnd w:id="193"/>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95"/>
          <w:type w:val="continuous"/>
          <w:pgSz w:w="12240" w:h="15840"/>
          <w:pgMar w:top="1440" w:right="720" w:bottom="1440" w:left="720" w:header="720" w:footer="720" w:gutter="0"/>
          <w:cols w:space="720"/>
          <w:titlePg/>
          <w:docGrid w:linePitch="360"/>
        </w:sectPr>
      </w:pPr>
    </w:p>
    <w:bookmarkEnd w:id="179"/>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77777777"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FA76A73"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p w14:paraId="0AD6B7FF" w14:textId="77777777" w:rsidR="00502802" w:rsidRPr="00993814" w:rsidRDefault="00502802" w:rsidP="00502802">
      <w:pPr>
        <w:pStyle w:val="ProductList-Body"/>
        <w:rPr>
          <w:sz w:val="14"/>
        </w:rPr>
      </w:pPr>
    </w:p>
    <w:p w14:paraId="0B160856" w14:textId="77777777" w:rsidR="00192D5A" w:rsidRPr="00A8327A" w:rsidRDefault="00192D5A" w:rsidP="00642E7F">
      <w:pPr>
        <w:pStyle w:val="ProductList-Body"/>
        <w:keepNext/>
        <w:tabs>
          <w:tab w:val="clear" w:pos="158"/>
          <w:tab w:val="left" w:pos="180"/>
        </w:tabs>
        <w:rPr>
          <w:b/>
          <w:color w:val="00188F"/>
        </w:rPr>
      </w:pPr>
      <w:r>
        <w:rPr>
          <w:b/>
          <w:color w:val="00188F"/>
        </w:rPr>
        <w:t>Gerir Dispositivos e Aplicações</w:t>
      </w:r>
    </w:p>
    <w:p w14:paraId="674A7008" w14:textId="77777777" w:rsidR="00192D5A" w:rsidRDefault="00192D5A" w:rsidP="00192D5A">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194" w:name="_Hlk521486116"/>
      <w:r>
        <w:t>As aplicações que normalmente são mapeadas para utilizadores específicos, como o Outlook e o OneDrive, não podem ser utilizadas ao abrigo deste serviço.</w:t>
      </w:r>
      <w:bookmarkEnd w:id="194"/>
    </w:p>
    <w:p w14:paraId="4263036A" w14:textId="77777777" w:rsidR="009C0878" w:rsidRPr="00993814" w:rsidRDefault="009C0878" w:rsidP="009C0878">
      <w:pPr>
        <w:pStyle w:val="ProductList-Body"/>
        <w:tabs>
          <w:tab w:val="clear" w:pos="158"/>
          <w:tab w:val="left" w:pos="180"/>
        </w:tabs>
        <w:rPr>
          <w:sz w:val="14"/>
        </w:rPr>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993814" w:rsidRDefault="009C0878" w:rsidP="009C0878">
      <w:pPr>
        <w:pStyle w:val="ProductList-Body"/>
        <w:tabs>
          <w:tab w:val="clear" w:pos="158"/>
          <w:tab w:val="left" w:pos="180"/>
        </w:tabs>
        <w:rPr>
          <w:sz w:val="14"/>
        </w:rPr>
      </w:pPr>
    </w:p>
    <w:p w14:paraId="1CE03C57" w14:textId="77777777" w:rsidR="009C0878" w:rsidRPr="003C2FBE" w:rsidRDefault="009C0878" w:rsidP="00FD54B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FD54B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96" w:history="1">
        <w:r>
          <w:rPr>
            <w:rStyle w:val="Hyperlink"/>
          </w:rPr>
          <w:t>http://go.microsoft.com/?linkid=9839206</w:t>
        </w:r>
      </w:hyperlink>
      <w:hyperlink w:history="1"/>
      <w:r>
        <w:t>.</w:t>
      </w:r>
    </w:p>
    <w:p w14:paraId="442E6124" w14:textId="77777777" w:rsidR="009C0878" w:rsidRPr="00993814" w:rsidRDefault="009C0878" w:rsidP="00FD54B8">
      <w:pPr>
        <w:pStyle w:val="ProductList-Body"/>
        <w:tabs>
          <w:tab w:val="clear" w:pos="158"/>
          <w:tab w:val="left" w:pos="180"/>
        </w:tabs>
        <w:rPr>
          <w:sz w:val="14"/>
        </w:rPr>
      </w:pPr>
    </w:p>
    <w:p w14:paraId="42518C67" w14:textId="77777777" w:rsidR="009C0878" w:rsidRPr="003C2FBE" w:rsidRDefault="009C0878" w:rsidP="00FD54B8">
      <w:pPr>
        <w:pStyle w:val="ProductList-Body"/>
        <w:tabs>
          <w:tab w:val="clear" w:pos="158"/>
          <w:tab w:val="left" w:pos="180"/>
        </w:tabs>
      </w:pPr>
      <w:r>
        <w:rPr>
          <w:b/>
          <w:color w:val="00188F"/>
        </w:rPr>
        <w:t>Tecnologia SQL Server e Referências</w:t>
      </w:r>
    </w:p>
    <w:p w14:paraId="4D841B97" w14:textId="77777777" w:rsidR="009C0878" w:rsidRPr="003C2FBE" w:rsidRDefault="009C0878" w:rsidP="00FD54B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bookmarkStart w:id="195" w:name="_Toc453946633"/>
    <w:bookmarkStart w:id="196" w:name="_Toc451949071"/>
    <w:p w14:paraId="1D240D2C"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0BAEA6" w14:textId="727ADD94" w:rsidR="00A04BF2" w:rsidRPr="009364D6" w:rsidRDefault="000D2506" w:rsidP="00FD54B8">
      <w:pPr>
        <w:pStyle w:val="ProductList-Offering2Heading"/>
        <w:outlineLvl w:val="2"/>
        <w:rPr>
          <w:lang w:val="pt-BR"/>
        </w:rPr>
      </w:pPr>
      <w:r w:rsidRPr="009364D6">
        <w:rPr>
          <w:lang w:val="pt-BR"/>
        </w:rPr>
        <w:tab/>
      </w:r>
      <w:bookmarkStart w:id="197" w:name="_Toc38896897"/>
      <w:r w:rsidR="00A04BF2" w:rsidRPr="009364D6">
        <w:rPr>
          <w:lang w:val="pt-BR"/>
        </w:rPr>
        <w:t>Microsoft Learning</w:t>
      </w:r>
      <w:bookmarkEnd w:id="195"/>
      <w:bookmarkEnd w:id="197"/>
      <w:r w:rsidR="00A04BF2" w:rsidRPr="009364D6">
        <w:rPr>
          <w:lang w:val="pt-BR"/>
        </w:rPr>
        <w:t xml:space="preserve"> </w:t>
      </w:r>
      <w:bookmarkEnd w:id="196"/>
    </w:p>
    <w:bookmarkEnd w:id="162"/>
    <w:p w14:paraId="1037F398" w14:textId="77777777" w:rsidR="00A04BF2" w:rsidRPr="00903BB7" w:rsidRDefault="00A04BF2" w:rsidP="00FD54B8">
      <w:pPr>
        <w:pStyle w:val="ProductList-ClauseHeading"/>
        <w:keepNext w:val="0"/>
      </w:pPr>
      <w:r>
        <w:t>Microsoft Learning E-Reference Library</w:t>
      </w:r>
    </w:p>
    <w:p w14:paraId="4D88C72A" w14:textId="77777777" w:rsidR="00A04BF2" w:rsidRPr="00903BB7" w:rsidRDefault="00A04BF2" w:rsidP="00FD54B8">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93814" w:rsidRDefault="00A04BF2" w:rsidP="00FD54B8">
      <w:pPr>
        <w:pStyle w:val="ProductList-Body"/>
        <w:rPr>
          <w:sz w:val="14"/>
        </w:rPr>
      </w:pPr>
    </w:p>
    <w:p w14:paraId="1D173DA7" w14:textId="77777777" w:rsidR="00A04BF2" w:rsidRPr="00903BB7" w:rsidRDefault="00A04BF2" w:rsidP="00FD54B8">
      <w:pPr>
        <w:pStyle w:val="ProductList-ClauseHeading"/>
        <w:keepNext w:val="0"/>
      </w:pPr>
      <w:bookmarkStart w:id="198" w:name="_Toc451949072"/>
      <w:r>
        <w:t>SL de Serviço do Microsoft Learning Imagine Academy</w:t>
      </w:r>
      <w:bookmarkEnd w:id="198"/>
    </w:p>
    <w:p w14:paraId="1FA4F2E2" w14:textId="77777777" w:rsidR="00A04BF2" w:rsidRPr="00903BB7" w:rsidRDefault="00A04BF2" w:rsidP="00FD54B8">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93814" w:rsidRDefault="00A04BF2" w:rsidP="00A04BF2">
      <w:pPr>
        <w:pStyle w:val="ProductList-Body"/>
        <w:rPr>
          <w:sz w:val="14"/>
        </w:rPr>
      </w:pPr>
    </w:p>
    <w:p w14:paraId="115B12F8" w14:textId="77777777" w:rsidR="00A04BF2" w:rsidRPr="00903BB7" w:rsidRDefault="00A04BF2" w:rsidP="00917650">
      <w:pPr>
        <w:pStyle w:val="ProductList-ClauseHeading"/>
      </w:pPr>
      <w:r>
        <w:lastRenderedPageBreak/>
        <w:t>Diretrizes do Programa Microsoft Learning Imagine Academy</w:t>
      </w:r>
    </w:p>
    <w:p w14:paraId="6DF35DE7" w14:textId="77777777" w:rsidR="00A04BF2" w:rsidRPr="00903BB7" w:rsidRDefault="00A04BF2" w:rsidP="00FD54B8">
      <w:pPr>
        <w:pStyle w:val="ProductList-Body"/>
      </w:pPr>
      <w:r>
        <w:t xml:space="preserve">As diretrizes do programa Imagine Academy, localizadas em </w:t>
      </w:r>
      <w:hyperlink r:id="rId97"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93814" w:rsidRDefault="00A04BF2" w:rsidP="00FD54B8">
      <w:pPr>
        <w:pStyle w:val="ProductList-Body"/>
        <w:rPr>
          <w:sz w:val="14"/>
        </w:rPr>
      </w:pPr>
    </w:p>
    <w:p w14:paraId="6BDA4CAF" w14:textId="77777777" w:rsidR="00A04BF2" w:rsidRPr="00903BB7" w:rsidRDefault="00A04BF2" w:rsidP="00FD54B8">
      <w:pPr>
        <w:pStyle w:val="ProductList-ClauseHeading"/>
        <w:keepNext w:val="0"/>
      </w:pPr>
      <w:r>
        <w:t>Benefícios do Programa Microsoft Learning Imagine Academy Fornecidos por Terceiros</w:t>
      </w:r>
    </w:p>
    <w:p w14:paraId="30BCC72B" w14:textId="77777777" w:rsidR="00A04BF2" w:rsidRPr="00903BB7" w:rsidRDefault="00A04BF2" w:rsidP="00FD54B8">
      <w:pPr>
        <w:pStyle w:val="ProductList-Body"/>
      </w:pPr>
      <w:r>
        <w:t>Os benefícios do programa só podem ser utilizados pelo corpo docente, funcionários e estudantes da instituição licenciada, atualmente inscritos na instituição licenciada.</w:t>
      </w:r>
    </w:p>
    <w:bookmarkEnd w:id="163"/>
    <w:p w14:paraId="0B1A0271"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385B0B" w14:textId="77777777" w:rsidR="000060B0" w:rsidRPr="000060B0" w:rsidRDefault="000060B0" w:rsidP="00101121">
      <w:pPr>
        <w:pStyle w:val="ProductList-Offering2Heading"/>
        <w:outlineLvl w:val="2"/>
        <w:rPr>
          <w:lang w:val="pt-BR"/>
        </w:rPr>
      </w:pPr>
      <w:r w:rsidRPr="00EA7E05">
        <w:rPr>
          <w:lang w:val="pt-BR"/>
        </w:rPr>
        <w:tab/>
      </w:r>
      <w:bookmarkStart w:id="199" w:name="MicrosoftSearchinBing"/>
      <w:bookmarkStart w:id="200" w:name="_Toc3111592"/>
      <w:bookmarkStart w:id="201" w:name="_Toc38896898"/>
      <w:r w:rsidRPr="000060B0">
        <w:rPr>
          <w:lang w:val="pt-BR"/>
        </w:rPr>
        <w:t>Microsoft Pesquisa no Bing</w:t>
      </w:r>
      <w:bookmarkEnd w:id="199"/>
      <w:bookmarkEnd w:id="200"/>
      <w:bookmarkEnd w:id="201"/>
    </w:p>
    <w:p w14:paraId="2F4D99AB" w14:textId="77777777" w:rsidR="006F5AA7" w:rsidRDefault="006F5AA7" w:rsidP="00FD54B8">
      <w:pPr>
        <w:pStyle w:val="ProductList-Body"/>
        <w:tabs>
          <w:tab w:val="clear" w:pos="158"/>
          <w:tab w:val="left" w:pos="360"/>
        </w:tabs>
        <w:rPr>
          <w:b/>
          <w:color w:val="00188F"/>
        </w:rPr>
      </w:pPr>
      <w:r>
        <w:rPr>
          <w:b/>
          <w:color w:val="00188F"/>
        </w:rPr>
        <w:t>Microsoft Pesquisa no Bing</w:t>
      </w:r>
    </w:p>
    <w:p w14:paraId="4F0CF82E" w14:textId="77777777" w:rsidR="006F5AA7" w:rsidRDefault="006F5AA7" w:rsidP="00FD54B8">
      <w:pPr>
        <w:pStyle w:val="ProductList-Body"/>
      </w:pPr>
      <w:r>
        <w:t>“Microsoft Pesquisa no Bing” designa o Serviço que apresenta os resultados da pesquisa empresarial dos recursos internos (por exemplo, intranet, ficheiros, informações sobre pessoas) aos utilizadores do Cliente com sessão iniciada no serviço através da respetiva conta escolar ou profissional.</w:t>
      </w:r>
    </w:p>
    <w:p w14:paraId="4FCDC12E" w14:textId="77777777" w:rsidR="000060B0" w:rsidRPr="00931AE7" w:rsidRDefault="000060B0" w:rsidP="00FD54B8">
      <w:pPr>
        <w:pStyle w:val="ProductList-Body"/>
      </w:pPr>
    </w:p>
    <w:p w14:paraId="2378DCAD" w14:textId="77777777" w:rsidR="000060B0" w:rsidRPr="00931AE7" w:rsidRDefault="000060B0" w:rsidP="00CC5062">
      <w:pPr>
        <w:pStyle w:val="ProductList-Body"/>
      </w:pPr>
      <w:r>
        <w:rPr>
          <w:b/>
          <w:color w:val="00188F"/>
        </w:rPr>
        <w:t>Privacidade da Microsoft Pesquisa no Bing</w:t>
      </w:r>
    </w:p>
    <w:p w14:paraId="2EC98B1E" w14:textId="52883AF5" w:rsidR="00F15B69" w:rsidRDefault="00CC5062" w:rsidP="00FD54B8">
      <w:pPr>
        <w:pStyle w:val="ProductList-Body"/>
      </w:pPr>
      <w:r>
        <w:t xml:space="preserve">Quando um utilizador introduza uma consulta de pesquisa na Microsoft Pesquisa no Bing, ocorrem dois pedidos de pesquisa simultâneos: (1) uma pesquisa nos recursos internos do Cliente, para os quais a consulta e os resultados devolvidos são Dados do Cliente para efeitos dos presentes Termos dos Serviços Online, e (2) uma pesquisa separada dos resultados públicos de Bing.com, para os quais a consulta e os resultados devolvidos não são Dados do Cliente. Os presentes Termos dos Serviços e a DPA aplicam-se apenas à Pesquisa da Microsoft no Bing. A Declaração de Privacidade da Microsoft localizada em </w:t>
      </w:r>
      <w:hyperlink r:id="rId98" w:history="1">
        <w:r>
          <w:rPr>
            <w:rStyle w:val="Hyperlink"/>
          </w:rPr>
          <w:t>https://go.microsoft.com/fwlink/?LinkId=521839</w:t>
        </w:r>
      </w:hyperlink>
      <w:r>
        <w:t xml:space="preserve"> é aplicável à pesquisa pública em Bing.com</w:t>
      </w:r>
      <w:r w:rsidR="00F15B69">
        <w:t xml:space="preserve">. </w:t>
      </w:r>
    </w:p>
    <w:p w14:paraId="7C9E126A" w14:textId="77777777" w:rsidR="00F15B69" w:rsidRPr="00931AE7" w:rsidRDefault="00E53577" w:rsidP="00F15B69">
      <w:pPr>
        <w:pStyle w:val="ProductList-Body"/>
        <w:shd w:val="clear" w:color="auto" w:fill="A6A6A6" w:themeFill="background1" w:themeFillShade="A6"/>
        <w:spacing w:before="120" w:after="120"/>
        <w:jc w:val="right"/>
      </w:pPr>
      <w:hyperlink w:anchor="_top" w:tooltip="Índice" w:history="1">
        <w:r w:rsidR="00F15B69">
          <w:rPr>
            <w:rStyle w:val="Hyperlink"/>
            <w:sz w:val="16"/>
            <w:szCs w:val="16"/>
          </w:rPr>
          <w:t>Índice</w:t>
        </w:r>
      </w:hyperlink>
      <w:r w:rsidR="00F15B69">
        <w:rPr>
          <w:sz w:val="16"/>
          <w:szCs w:val="16"/>
        </w:rPr>
        <w:t xml:space="preserve"> / </w:t>
      </w:r>
      <w:hyperlink w:anchor="_top" w:tooltip="Termos Gerais" w:history="1">
        <w:r w:rsidR="00F15B69">
          <w:rPr>
            <w:rStyle w:val="Hyperlink"/>
            <w:sz w:val="16"/>
            <w:szCs w:val="16"/>
          </w:rPr>
          <w:t>Termos de Licenciamento Gerais</w:t>
        </w:r>
      </w:hyperlink>
    </w:p>
    <w:p w14:paraId="13024AB6" w14:textId="77777777" w:rsidR="00F15B69" w:rsidRPr="009C1170" w:rsidRDefault="00F15B69" w:rsidP="00F15B69">
      <w:pPr>
        <w:pStyle w:val="ProductList-Offering2Heading"/>
        <w:outlineLvl w:val="2"/>
      </w:pPr>
      <w:r>
        <w:tab/>
      </w:r>
      <w:bookmarkStart w:id="202" w:name="MicosoftThreatProtection"/>
      <w:bookmarkStart w:id="203" w:name="_Toc37676519"/>
      <w:bookmarkStart w:id="204" w:name="_Toc38896899"/>
      <w:r>
        <w:t>Proteção Contra Ameaças da Microsoft</w:t>
      </w:r>
      <w:bookmarkEnd w:id="202"/>
      <w:bookmarkEnd w:id="203"/>
      <w:bookmarkEnd w:id="204"/>
    </w:p>
    <w:p w14:paraId="59F8E675" w14:textId="77777777" w:rsidR="00F15B69" w:rsidRDefault="00F15B69" w:rsidP="00F15B69">
      <w:pPr>
        <w:pStyle w:val="ProductList-Body"/>
        <w:tabs>
          <w:tab w:val="clear" w:pos="158"/>
          <w:tab w:val="left" w:pos="360"/>
        </w:tabs>
        <w:rPr>
          <w:b/>
          <w:color w:val="00188F"/>
        </w:rPr>
      </w:pPr>
      <w:r>
        <w:rPr>
          <w:b/>
          <w:color w:val="00188F"/>
        </w:rPr>
        <w:t>Tratamento de Dados</w:t>
      </w:r>
    </w:p>
    <w:p w14:paraId="6EB69FF4" w14:textId="3CADF524" w:rsidR="000060B0" w:rsidRPr="00931AE7" w:rsidRDefault="00F15B69" w:rsidP="00F15B69">
      <w:pPr>
        <w:pStyle w:val="ProductList-Body"/>
      </w:pPr>
      <w:r w:rsidRPr="007D672F">
        <w:rPr>
          <w:spacing w:val="-2"/>
        </w:rPr>
        <w:t>A Proteção Contra Ameaças da Microsoft integra os Dados do Cliente de outros Serviços Online, incluindo a Proteção Avançada Contra Ameaças do Microsoft Defender, a Proteção Avançada contra Ameaças do Office 365, o Microsoft Cloud Application Security, o Azure Advanced Threat Protection, o Azure Active Directory e outros Serviços Online, de acordo com a configuração feita pelo Cliente, se existir (coletivamente, para os fins pretendidos desta disposição, “Serviços de Entrada MTP”). Depois de os Dados do Cliente dos Serviços de Entrada MTP serem integrados na Proteção Contra Ameaças da Microsoft, só são aplicáveis a esses dados as disposições dos OST e da DPA aplicáveis à Proteção Contra Ameaças da Microsoft</w:t>
      </w:r>
      <w:r w:rsidR="000060B0">
        <w:t xml:space="preserve">. </w:t>
      </w:r>
    </w:p>
    <w:p w14:paraId="6F233BF0" w14:textId="77777777" w:rsidR="000060B0" w:rsidRPr="00931AE7" w:rsidRDefault="00E53577" w:rsidP="00FD54B8">
      <w:pPr>
        <w:pStyle w:val="ProductList-Body"/>
        <w:shd w:val="clear" w:color="auto" w:fill="A6A6A6" w:themeFill="background1" w:themeFillShade="A6"/>
        <w:spacing w:before="120" w:after="12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15B11570" w14:textId="03B5F928" w:rsidR="00C75BD2" w:rsidRPr="009364D6" w:rsidRDefault="00C75BD2" w:rsidP="00FD54B8">
      <w:pPr>
        <w:pStyle w:val="ProductList-Offering2Heading"/>
        <w:outlineLvl w:val="2"/>
        <w:rPr>
          <w:lang w:val="pt-BR"/>
        </w:rPr>
      </w:pPr>
      <w:r w:rsidRPr="009364D6">
        <w:rPr>
          <w:lang w:val="pt-BR"/>
        </w:rPr>
        <w:tab/>
      </w:r>
      <w:bookmarkStart w:id="205" w:name="_Toc457466455"/>
      <w:bookmarkStart w:id="206" w:name="_Toc38896900"/>
      <w:r w:rsidRPr="009364D6">
        <w:rPr>
          <w:lang w:val="pt-BR"/>
        </w:rPr>
        <w:t>Minecraft: Education Edition</w:t>
      </w:r>
      <w:bookmarkEnd w:id="205"/>
      <w:bookmarkEnd w:id="206"/>
    </w:p>
    <w:p w14:paraId="4590337E" w14:textId="77777777" w:rsidR="00C75BD2" w:rsidRDefault="00C75BD2" w:rsidP="00FD54B8">
      <w:pPr>
        <w:pStyle w:val="ProductList-Body"/>
        <w:tabs>
          <w:tab w:val="clear" w:pos="158"/>
          <w:tab w:val="left" w:pos="360"/>
        </w:tabs>
        <w:rPr>
          <w:b/>
          <w:color w:val="00188F"/>
        </w:rPr>
      </w:pPr>
      <w:r>
        <w:rPr>
          <w:b/>
          <w:color w:val="00188F"/>
        </w:rPr>
        <w:t>Notificações</w:t>
      </w:r>
    </w:p>
    <w:p w14:paraId="48143F64" w14:textId="2DA188EF" w:rsidR="00C75BD2" w:rsidRPr="00AB267B" w:rsidRDefault="00C75BD2" w:rsidP="00FD54B8">
      <w:pPr>
        <w:pStyle w:val="ProductList-Body"/>
      </w:pPr>
      <w:r>
        <w:t xml:space="preserve">As Notificações dos Mapas Bing no </w:t>
      </w:r>
      <w:hyperlink w:anchor="Attachment1" w:tooltip="Anexo 1" w:history="1">
        <w:r>
          <w:rPr>
            <w:rStyle w:val="Hyperlink"/>
          </w:rPr>
          <w:t>Anexo 1</w:t>
        </w:r>
      </w:hyperlink>
      <w:r>
        <w:t xml:space="preserve"> aplicam-se.</w:t>
      </w:r>
    </w:p>
    <w:p w14:paraId="7FDC5807" w14:textId="77777777" w:rsidR="007D337C" w:rsidRPr="00903BB7" w:rsidRDefault="00E53577" w:rsidP="00FD54B8">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EEA3C10" w14:textId="0759F450" w:rsidR="00581CDB" w:rsidRPr="005C09F5" w:rsidRDefault="00C75BD2" w:rsidP="00FD54B8">
      <w:pPr>
        <w:pStyle w:val="ProductList-Offering2Heading"/>
        <w:rPr>
          <w:lang w:val="pt-BR"/>
        </w:rPr>
      </w:pPr>
      <w:r>
        <w:rPr>
          <w:lang w:val="pt-BR"/>
        </w:rPr>
        <w:tab/>
      </w:r>
      <w:bookmarkStart w:id="207" w:name="_Toc38896901"/>
      <w:r w:rsidR="00581CDB" w:rsidRPr="005C09F5">
        <w:rPr>
          <w:lang w:val="pt-BR"/>
        </w:rPr>
        <w:t>Office 365 Developer</w:t>
      </w:r>
      <w:bookmarkEnd w:id="207"/>
    </w:p>
    <w:p w14:paraId="5B0F2979" w14:textId="77777777" w:rsidR="00581CDB" w:rsidRPr="00690C65" w:rsidRDefault="00581CDB" w:rsidP="00FD54B8">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FD54B8">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993814" w:rsidRDefault="00581CDB" w:rsidP="00FD54B8">
      <w:pPr>
        <w:pStyle w:val="ProductList-Body"/>
        <w:tabs>
          <w:tab w:val="clear" w:pos="158"/>
          <w:tab w:val="left" w:pos="180"/>
        </w:tabs>
        <w:rPr>
          <w:sz w:val="14"/>
        </w:rPr>
      </w:pPr>
    </w:p>
    <w:p w14:paraId="6DDC9EA3" w14:textId="77777777" w:rsidR="00581CDB" w:rsidRPr="00690C65" w:rsidRDefault="00581CDB" w:rsidP="00FD54B8">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FD54B8">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68A86A7C" w14:textId="39C99E6C" w:rsidR="00174259" w:rsidRPr="00C26CF9" w:rsidRDefault="00E53577"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C1AA462" w14:textId="03C43189" w:rsidR="00A04BF2" w:rsidRPr="009364D6" w:rsidRDefault="00A04BF2" w:rsidP="00174259">
      <w:pPr>
        <w:pStyle w:val="ProductList-Offering2Heading"/>
        <w:outlineLvl w:val="2"/>
        <w:rPr>
          <w:lang w:val="pt-BR"/>
        </w:rPr>
      </w:pPr>
      <w:r w:rsidRPr="009364D6">
        <w:rPr>
          <w:lang w:val="pt-BR"/>
        </w:rPr>
        <w:tab/>
      </w:r>
      <w:bookmarkStart w:id="208" w:name="_Toc13858401"/>
      <w:bookmarkStart w:id="209" w:name="_Toc38896902"/>
      <w:r w:rsidR="00C562FE">
        <w:t>Proteção Avançada Contra Ameaças do Microsoft Defender</w:t>
      </w:r>
      <w:bookmarkEnd w:id="208"/>
      <w:bookmarkEnd w:id="209"/>
    </w:p>
    <w:p w14:paraId="352121DD" w14:textId="77777777" w:rsidR="00A04BF2" w:rsidRPr="00903BB7" w:rsidRDefault="00A04BF2" w:rsidP="00174259">
      <w:pPr>
        <w:pStyle w:val="ProductList-Body"/>
      </w:pPr>
      <w:r>
        <w:rPr>
          <w:b/>
          <w:color w:val="00188F"/>
        </w:rPr>
        <w:t>Retenção de Dados</w:t>
      </w:r>
    </w:p>
    <w:p w14:paraId="013DA949" w14:textId="443E46EB" w:rsidR="00927CE3" w:rsidRPr="00BA2331" w:rsidRDefault="00CC5062" w:rsidP="00174259">
      <w:pPr>
        <w:pStyle w:val="ProductList-Body"/>
      </w:pPr>
      <w:r>
        <w:t>A Proteção Avançada contra Ameaças do Microsoft Defender não contém Dados do Cliente que possam ser extraídos, por conseguinte, não se aplicam os termos da extração dos Dados do Cliente nos DPA</w:t>
      </w:r>
      <w:r w:rsidR="00927CE3">
        <w:t xml:space="preserve">. </w:t>
      </w:r>
    </w:p>
    <w:p w14:paraId="1F2F82A6" w14:textId="77777777" w:rsidR="007D337C" w:rsidRPr="00903BB7" w:rsidRDefault="00E5357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0EF88D6" w14:textId="331151C7" w:rsidR="007D337C" w:rsidRDefault="007D337C" w:rsidP="00A914BF">
      <w:pPr>
        <w:pStyle w:val="ProductList-Body"/>
        <w:sectPr w:rsidR="007D337C" w:rsidSect="00E275D6">
          <w:footerReference w:type="first" r:id="rId99"/>
          <w:type w:val="continuous"/>
          <w:pgSz w:w="12240" w:h="15840"/>
          <w:pgMar w:top="1440" w:right="720" w:bottom="1440" w:left="720" w:header="720" w:footer="720" w:gutter="0"/>
          <w:cols w:space="720"/>
          <w:titlePg/>
          <w:docGrid w:linePitch="360"/>
        </w:sectPr>
      </w:pPr>
    </w:p>
    <w:p w14:paraId="47EE7675" w14:textId="0E0D66E7" w:rsidR="000E6ED8" w:rsidRPr="00690C65" w:rsidRDefault="00D67A4B" w:rsidP="00233C87">
      <w:pPr>
        <w:pStyle w:val="ProductList-SectionHeading"/>
        <w:outlineLvl w:val="0"/>
      </w:pPr>
      <w:bookmarkStart w:id="210" w:name="Attachment1"/>
      <w:bookmarkStart w:id="211" w:name="_Toc38896903"/>
      <w:r>
        <w:lastRenderedPageBreak/>
        <w:t>Anexo 1 – Notificações</w:t>
      </w:r>
      <w:bookmarkEnd w:id="210"/>
      <w:bookmarkEnd w:id="211"/>
    </w:p>
    <w:p w14:paraId="66376471" w14:textId="77777777" w:rsidR="00CC5062" w:rsidRDefault="00CC5062" w:rsidP="00CC5062">
      <w:pPr>
        <w:pStyle w:val="ProductList-Offering1Heading"/>
      </w:pPr>
      <w:bookmarkStart w:id="212" w:name="_Toc27047360"/>
      <w:bookmarkStart w:id="213" w:name="_Toc38896904"/>
      <w:r>
        <w:t>Exclusão dos Serviços Online da DPA</w:t>
      </w:r>
      <w:bookmarkEnd w:id="212"/>
      <w:bookmarkEnd w:id="213"/>
    </w:p>
    <w:p w14:paraId="76151EFC" w14:textId="6E4D7008" w:rsidR="00CC5062" w:rsidRDefault="008F3FB8" w:rsidP="00CC5062">
      <w:pPr>
        <w:pStyle w:val="ProductList-Body"/>
      </w:pPr>
      <w:r>
        <w:t xml:space="preserve">Os termos da DPA não são aplicáveis ao seguinte: Bing Maps Mobile Asset Management Platform, Bing Maps Transactions and Users, Serviços de Pesquisa do Bing, GitHub Enterprise, LinkedIn Sales Navigator, Azure Stack Hub, Ligação de dados do Microsoft Graph para ISVs, Microsoft Genomics e Visual Studio App Center Test. Cada um destes Serviços Online é regulado pelos termos de privacidade e segurança nos </w:t>
      </w:r>
      <w:hyperlink w:anchor="_top" w:tooltip="Serviço Online - Termos Específicos" w:history="1">
        <w:r>
          <w:rPr>
            <w:color w:val="0563C1" w:themeColor="hyperlink"/>
            <w:u w:val="single"/>
          </w:rPr>
          <w:t>Termos específicos do Serviço Online</w:t>
        </w:r>
      </w:hyperlink>
      <w:r>
        <w:t xml:space="preserve"> aplicáveis</w:t>
      </w:r>
      <w:r w:rsidR="00CC5062">
        <w:t>.</w:t>
      </w:r>
    </w:p>
    <w:p w14:paraId="2352A4E2" w14:textId="77777777" w:rsidR="00CC5062" w:rsidRPr="00133E27" w:rsidRDefault="00E53577"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348C24FB" w14:textId="77777777" w:rsidR="00CC5062" w:rsidRDefault="00CC5062" w:rsidP="00CC5062">
      <w:pPr>
        <w:pStyle w:val="ProductList-Offering1Heading"/>
        <w:spacing w:before="0"/>
      </w:pPr>
      <w:bookmarkStart w:id="214" w:name="_Toc27047361"/>
      <w:bookmarkStart w:id="215" w:name="_Toc38896905"/>
      <w:bookmarkStart w:id="216" w:name="CoreOnlineServices"/>
      <w:r>
        <w:t>Serviços Online Principais</w:t>
      </w:r>
      <w:bookmarkEnd w:id="214"/>
      <w:bookmarkEnd w:id="215"/>
    </w:p>
    <w:bookmarkEnd w:id="216"/>
    <w:p w14:paraId="7F737178" w14:textId="77777777" w:rsidR="00CC5062" w:rsidRPr="00FC2D52" w:rsidRDefault="00CC5062" w:rsidP="00CC5062">
      <w:pPr>
        <w:pStyle w:val="ProductList-Body"/>
      </w:pPr>
      <w:r>
        <w:t>O termo “Serviços Online Principais” aplica-se apenas aos serviços na tabela abaixo, excluindo quaisquer Pré-visualizações.</w:t>
      </w:r>
    </w:p>
    <w:p w14:paraId="0AD502F5" w14:textId="77777777" w:rsidR="00CC5062" w:rsidRDefault="00CC5062" w:rsidP="00CC506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CC5062" w14:paraId="1159AD73" w14:textId="77777777" w:rsidTr="00CC5062">
        <w:trPr>
          <w:tblHeader/>
        </w:trPr>
        <w:tc>
          <w:tcPr>
            <w:tcW w:w="10800" w:type="dxa"/>
            <w:gridSpan w:val="2"/>
            <w:shd w:val="clear" w:color="auto" w:fill="0072C6"/>
          </w:tcPr>
          <w:p w14:paraId="28DF15F2" w14:textId="77777777" w:rsidR="00CC5062" w:rsidRPr="00231971" w:rsidRDefault="00CC5062" w:rsidP="00CC5062">
            <w:pPr>
              <w:pStyle w:val="ProductList-Body"/>
              <w:spacing w:before="20" w:after="20"/>
              <w:rPr>
                <w:color w:val="FFFFFF" w:themeColor="background1"/>
                <w:sz w:val="16"/>
                <w:szCs w:val="16"/>
              </w:rPr>
            </w:pPr>
            <w:r>
              <w:rPr>
                <w:color w:val="FFFFFF" w:themeColor="background1"/>
                <w:sz w:val="16"/>
                <w:szCs w:val="16"/>
              </w:rPr>
              <w:t>Serviços Online</w:t>
            </w:r>
          </w:p>
        </w:tc>
      </w:tr>
      <w:tr w:rsidR="008F3FB8" w14:paraId="152B5E89" w14:textId="77777777" w:rsidTr="00CC5062">
        <w:tc>
          <w:tcPr>
            <w:tcW w:w="2610" w:type="dxa"/>
            <w:vAlign w:val="center"/>
          </w:tcPr>
          <w:p w14:paraId="385FC1A9" w14:textId="2828C2AB" w:rsidR="008F3FB8" w:rsidRPr="00231971" w:rsidRDefault="008F3FB8" w:rsidP="008F3FB8">
            <w:pPr>
              <w:pStyle w:val="ProductList-Body"/>
              <w:spacing w:line="190" w:lineRule="exact"/>
              <w:rPr>
                <w:sz w:val="16"/>
                <w:szCs w:val="16"/>
              </w:rPr>
            </w:pPr>
            <w:r>
              <w:rPr>
                <w:sz w:val="16"/>
                <w:szCs w:val="16"/>
              </w:rPr>
              <w:t>Serviços Principais do Microsoft Dynamics 365</w:t>
            </w:r>
          </w:p>
        </w:tc>
        <w:tc>
          <w:tcPr>
            <w:tcW w:w="8190" w:type="dxa"/>
          </w:tcPr>
          <w:p w14:paraId="4C9542AA" w14:textId="070F0793" w:rsidR="008F3FB8" w:rsidRPr="00D3608B" w:rsidRDefault="008F3FB8" w:rsidP="008F3FB8">
            <w:pPr>
              <w:pStyle w:val="ProductList-Body"/>
              <w:spacing w:line="190" w:lineRule="exact"/>
              <w:rPr>
                <w:spacing w:val="-2"/>
                <w:sz w:val="16"/>
                <w:szCs w:val="16"/>
              </w:rPr>
            </w:pPr>
            <w:r>
              <w:rPr>
                <w:sz w:val="16"/>
                <w:szCs w:val="16"/>
              </w:rPr>
              <w:t>Os seguintes serviços, cada um como um serviço autónomo ou incluído num plano ou aplicação com a marca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 Dynamics 365 Sales Professional.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tr w:rsidR="00F15B69" w14:paraId="1F1F156A" w14:textId="77777777" w:rsidTr="00CC5062">
        <w:tc>
          <w:tcPr>
            <w:tcW w:w="2610" w:type="dxa"/>
            <w:vAlign w:val="center"/>
          </w:tcPr>
          <w:p w14:paraId="3BD65B07" w14:textId="756FB82C" w:rsidR="00F15B69" w:rsidRPr="00231971" w:rsidRDefault="00F15B69" w:rsidP="00F15B69">
            <w:pPr>
              <w:pStyle w:val="ProductList-Body"/>
              <w:spacing w:line="190" w:lineRule="exact"/>
              <w:rPr>
                <w:sz w:val="16"/>
                <w:szCs w:val="16"/>
              </w:rPr>
            </w:pPr>
            <w:r>
              <w:rPr>
                <w:sz w:val="16"/>
                <w:szCs w:val="16"/>
              </w:rPr>
              <w:t>Serviços do Office 365</w:t>
            </w:r>
          </w:p>
        </w:tc>
        <w:tc>
          <w:tcPr>
            <w:tcW w:w="8190" w:type="dxa"/>
          </w:tcPr>
          <w:p w14:paraId="296EEA4B" w14:textId="51ADAF0C" w:rsidR="00F15B69" w:rsidRPr="00231971" w:rsidRDefault="00F15B69" w:rsidP="00F15B69">
            <w:pPr>
              <w:pStyle w:val="ProductList-Body"/>
              <w:spacing w:line="190" w:lineRule="exact"/>
              <w:rPr>
                <w:sz w:val="16"/>
                <w:szCs w:val="16"/>
              </w:rPr>
            </w:pPr>
            <w:r>
              <w:rPr>
                <w:sz w:val="16"/>
                <w:szCs w:val="16"/>
              </w:rPr>
              <w:t>Os seguintes serviços, cada um como um serviço autónomo ou incluído num conjunto de aplicações ou plano do Office 365: Gestor de Conformidade, Cofre do Cliente, Arquivo de Exchange Online, Proteção do Exchange Online, Exchange Online, Microsoft Bookings, Microsoft Forms, Microsoft MyAnalytics, Microsoft Planner, Microsoft StaffHub, Microsoft Stream, Microsoft Teams (incluindo Reservas, Listas e Turnos), Microsoft To-Do, Proteção Avançada Contra Ameaças do Office 365, Vídeo do Office 365, Office para a Web, OneDrive para Empresas, Project (exceto Mapa de Objetivos e Project para a Web), SharePoint Online, Skype para Empresas Online, Sway, Whiteboard, Yammer Enterprise e, para o Kaizala Pro, grupos organizacionais do Cliente geridos através do portal de administração e dos chats entre dois membros da organização do Cliente. Os Serviços do Office 365 não incluem o Microsoft 365 Apps para Grandes Empresas,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F15B69" w14:paraId="50E88F18" w14:textId="77777777" w:rsidTr="00CC5062">
        <w:tc>
          <w:tcPr>
            <w:tcW w:w="2610" w:type="dxa"/>
            <w:vAlign w:val="center"/>
          </w:tcPr>
          <w:p w14:paraId="06855901" w14:textId="07125CEC" w:rsidR="00F15B69" w:rsidRPr="00231971" w:rsidRDefault="00F15B69" w:rsidP="00F15B69">
            <w:pPr>
              <w:pStyle w:val="ProductList-Body"/>
              <w:spacing w:line="190" w:lineRule="exact"/>
              <w:rPr>
                <w:sz w:val="16"/>
                <w:szCs w:val="16"/>
              </w:rPr>
            </w:pPr>
            <w:r>
              <w:rPr>
                <w:sz w:val="16"/>
                <w:szCs w:val="16"/>
              </w:rPr>
              <w:t>Serviços Principais do Microsoft Azure</w:t>
            </w:r>
          </w:p>
        </w:tc>
        <w:tc>
          <w:tcPr>
            <w:tcW w:w="8190" w:type="dxa"/>
          </w:tcPr>
          <w:p w14:paraId="44B43881" w14:textId="5BB545D1" w:rsidR="00F15B69" w:rsidRPr="00D3608B" w:rsidRDefault="00F15B69" w:rsidP="00F15B69">
            <w:pPr>
              <w:pStyle w:val="ProductList-Body"/>
              <w:spacing w:line="190" w:lineRule="exact"/>
              <w:rPr>
                <w:spacing w:val="-2"/>
                <w:sz w:val="16"/>
                <w:szCs w:val="16"/>
              </w:rPr>
            </w:pPr>
            <w:r w:rsidRPr="007D672F">
              <w:rPr>
                <w:spacing w:val="-2"/>
                <w:sz w:val="16"/>
                <w:szCs w:val="16"/>
              </w:rPr>
              <w:t xml:space="preserve">Gestão de API, Serviço de Aplicações (Aplicações API, Logic Apps, Aplicações Móveis, Aplicações Web), Gateway de Aplicação, Application Insights, Automatização, Azure Active Directory, Azure Cache for Redis, Azure Container Registry (ACR), Azure Container Service, Azure Cosmos DB (anteriormente denominado DocumentDB), Base de Dados do Azure para MySQL, Base de Dados do Azure para PostgreSQL, Azure Databricks, Azure DevOps Services, Azure DevTest Labs, Azure ACR, Azure Information Protection (incluindo o Azure Rights Management), Azure Kubernetes Service, Azure NetApp Files, Azure Resource Manager, Azure Search, Cópia de Segurança, Batch, Serviços BizTalk, Serviços Cloud, Imagem Digitalizada, Content Moderator, Catálogo de Dados, Data Factory, Data Lake Analytics, Data Lake Store, Hubs de Eventos, Express Route, Face,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Criador de FAQ, Scheduler, Centro de Segurança, Service Bus, Service Fabric, SignalR Service, Site Recovery, SQL Data Warehouse, Base de Dados SQL, SQL Server Stretch Database, Armazenamento, StorSimple, Stream Analytics, Análise de Texto, Gestor de Tráfego, Video Indexer, Máquinas Virtuais, Conjuntos de Dimensionamento de Máquinas Virtuais, Rede Virtual, Serviços de DevOps do Azure e Gateway de VPN </w:t>
            </w:r>
          </w:p>
        </w:tc>
      </w:tr>
      <w:tr w:rsidR="00CC5062" w14:paraId="7BB393D3" w14:textId="77777777" w:rsidTr="00CC5062">
        <w:tc>
          <w:tcPr>
            <w:tcW w:w="2610" w:type="dxa"/>
            <w:vAlign w:val="center"/>
          </w:tcPr>
          <w:p w14:paraId="04C66A95" w14:textId="77777777" w:rsidR="00CC5062" w:rsidRPr="00231971" w:rsidRDefault="00CC5062" w:rsidP="00CC5062">
            <w:pPr>
              <w:pStyle w:val="ProductList-Body"/>
              <w:spacing w:line="190" w:lineRule="exact"/>
              <w:rPr>
                <w:sz w:val="16"/>
                <w:szCs w:val="16"/>
              </w:rPr>
            </w:pPr>
            <w:r>
              <w:rPr>
                <w:sz w:val="16"/>
                <w:szCs w:val="16"/>
              </w:rPr>
              <w:t>Microsoft Cloud App Security</w:t>
            </w:r>
          </w:p>
        </w:tc>
        <w:tc>
          <w:tcPr>
            <w:tcW w:w="8190" w:type="dxa"/>
          </w:tcPr>
          <w:p w14:paraId="4AF387F5" w14:textId="77777777" w:rsidR="00CC5062" w:rsidRPr="00231971" w:rsidRDefault="00CC5062" w:rsidP="00CC5062">
            <w:pPr>
              <w:pStyle w:val="ProductList-Body"/>
              <w:spacing w:line="190" w:lineRule="exact"/>
              <w:rPr>
                <w:sz w:val="16"/>
                <w:szCs w:val="16"/>
              </w:rPr>
            </w:pPr>
            <w:r>
              <w:rPr>
                <w:sz w:val="16"/>
                <w:szCs w:val="16"/>
              </w:rPr>
              <w:t>A parte do serviço em nuvem do Microsoft Cloud App Security.</w:t>
            </w:r>
          </w:p>
        </w:tc>
      </w:tr>
      <w:tr w:rsidR="00CC5062" w14:paraId="449560FE" w14:textId="77777777" w:rsidTr="00CC5062">
        <w:tc>
          <w:tcPr>
            <w:tcW w:w="2610" w:type="dxa"/>
            <w:vAlign w:val="center"/>
          </w:tcPr>
          <w:p w14:paraId="333AECFB" w14:textId="77777777" w:rsidR="00CC5062" w:rsidRPr="00231971" w:rsidRDefault="00CC5062" w:rsidP="00CC5062">
            <w:pPr>
              <w:pStyle w:val="ProductList-Body"/>
              <w:spacing w:line="190" w:lineRule="exact"/>
              <w:rPr>
                <w:sz w:val="16"/>
                <w:szCs w:val="16"/>
              </w:rPr>
            </w:pPr>
            <w:r>
              <w:rPr>
                <w:sz w:val="16"/>
                <w:szCs w:val="16"/>
              </w:rPr>
              <w:t>Serviços Online do Microsoft Intune</w:t>
            </w:r>
          </w:p>
        </w:tc>
        <w:tc>
          <w:tcPr>
            <w:tcW w:w="8190" w:type="dxa"/>
          </w:tcPr>
          <w:p w14:paraId="76A21F3D" w14:textId="77777777" w:rsidR="00CC5062" w:rsidRPr="00231971" w:rsidRDefault="00CC5062" w:rsidP="00CC5062">
            <w:pPr>
              <w:pStyle w:val="ProductList-Body"/>
              <w:spacing w:line="190" w:lineRule="exact"/>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8F3FB8" w14:paraId="37B61AF7" w14:textId="77777777" w:rsidTr="00CC5062">
        <w:tc>
          <w:tcPr>
            <w:tcW w:w="2610" w:type="dxa"/>
            <w:vAlign w:val="center"/>
          </w:tcPr>
          <w:p w14:paraId="31B6D79A" w14:textId="09C98F8C" w:rsidR="008F3FB8" w:rsidRPr="00231971" w:rsidRDefault="008F3FB8" w:rsidP="008F3FB8">
            <w:pPr>
              <w:pStyle w:val="ProductList-Body"/>
              <w:spacing w:line="190" w:lineRule="exact"/>
              <w:rPr>
                <w:sz w:val="16"/>
                <w:szCs w:val="16"/>
              </w:rPr>
            </w:pPr>
            <w:r>
              <w:rPr>
                <w:sz w:val="16"/>
                <w:szCs w:val="16"/>
              </w:rPr>
              <w:t>Microsoft Power Platform Core Services</w:t>
            </w:r>
          </w:p>
        </w:tc>
        <w:tc>
          <w:tcPr>
            <w:tcW w:w="8190" w:type="dxa"/>
          </w:tcPr>
          <w:p w14:paraId="4E79F4EE" w14:textId="22BC6BE9" w:rsidR="008F3FB8" w:rsidRPr="00231971" w:rsidRDefault="008F3FB8" w:rsidP="008F3FB8">
            <w:pPr>
              <w:pStyle w:val="ProductList-Body"/>
              <w:spacing w:line="190" w:lineRule="exact"/>
              <w:rPr>
                <w:sz w:val="16"/>
                <w:szCs w:val="16"/>
              </w:rPr>
            </w:pPr>
            <w:r>
              <w:rPr>
                <w:sz w:val="16"/>
                <w:szCs w:val="16"/>
              </w:rPr>
              <w:t>Os seguintes serviços, cada um como um serviço autónomo ou incluído num conjunto de aplicações ou plano do Office 365 ou do Microsoft Dynamics 365: Microsoft Power BI, Microsoft Power Apps e Microsoft Power Automate. O Microsoft Power Platform Core Services não inclui qualquer software de cliente, incluindo, sem limitação, o Power BI Report Server, Power BI, PowerApps ou aplicações móveis do Microsoft Power Automate, Power BI Desktop ou Power Apps Studio.</w:t>
            </w:r>
          </w:p>
        </w:tc>
      </w:tr>
      <w:tr w:rsidR="00CC5062" w14:paraId="449F6903" w14:textId="77777777" w:rsidTr="00CC5062">
        <w:tc>
          <w:tcPr>
            <w:tcW w:w="2610" w:type="dxa"/>
            <w:vAlign w:val="center"/>
          </w:tcPr>
          <w:p w14:paraId="60353AAA" w14:textId="77777777" w:rsidR="00CC5062" w:rsidRPr="00231971" w:rsidRDefault="00CC5062" w:rsidP="00CC5062">
            <w:pPr>
              <w:pStyle w:val="ProductList-Body"/>
              <w:spacing w:line="190" w:lineRule="exact"/>
              <w:rPr>
                <w:sz w:val="16"/>
                <w:szCs w:val="16"/>
              </w:rPr>
            </w:pPr>
            <w:r>
              <w:rPr>
                <w:sz w:val="16"/>
                <w:szCs w:val="16"/>
              </w:rPr>
              <w:t>Serviços da Proteção Avançada contra Ameaças do Microsoft Defender.</w:t>
            </w:r>
          </w:p>
        </w:tc>
        <w:tc>
          <w:tcPr>
            <w:tcW w:w="8190" w:type="dxa"/>
          </w:tcPr>
          <w:p w14:paraId="751869CA" w14:textId="77777777" w:rsidR="00CC5062" w:rsidRPr="00231971" w:rsidRDefault="00CC5062" w:rsidP="00CC5062">
            <w:pPr>
              <w:pStyle w:val="ProductList-Body"/>
              <w:spacing w:line="190" w:lineRule="exact"/>
              <w:rPr>
                <w:sz w:val="16"/>
                <w:szCs w:val="16"/>
              </w:rPr>
            </w:pPr>
            <w:r>
              <w:rPr>
                <w:sz w:val="16"/>
                <w:szCs w:val="16"/>
              </w:rPr>
              <w:t>As seguintes secções do serviço em nuvem da Proteção Avançada contra Ameaças do Microsoft Defender: Redução da Superfície de Ataque, Proteção da Nova Geração, Deteção e Resposta de Pontos Finais, Investigação e Remediação Automáticas, Gestão de Ameaças e Vulnerabilidades, e SmartScreen.</w:t>
            </w:r>
          </w:p>
        </w:tc>
      </w:tr>
      <w:tr w:rsidR="00F15B69" w14:paraId="0036CB33" w14:textId="77777777" w:rsidTr="00CC5062">
        <w:tc>
          <w:tcPr>
            <w:tcW w:w="2610" w:type="dxa"/>
            <w:vAlign w:val="center"/>
          </w:tcPr>
          <w:p w14:paraId="21EF3911" w14:textId="23382FEC" w:rsidR="00F15B69" w:rsidRDefault="00F15B69" w:rsidP="00F15B69">
            <w:pPr>
              <w:pStyle w:val="ProductList-Body"/>
              <w:spacing w:line="190" w:lineRule="exact"/>
              <w:rPr>
                <w:sz w:val="16"/>
                <w:szCs w:val="16"/>
              </w:rPr>
            </w:pPr>
            <w:r>
              <w:rPr>
                <w:sz w:val="16"/>
                <w:szCs w:val="16"/>
              </w:rPr>
              <w:t>Proteção Contra Ameaças da Microsoft</w:t>
            </w:r>
          </w:p>
        </w:tc>
        <w:tc>
          <w:tcPr>
            <w:tcW w:w="8190" w:type="dxa"/>
          </w:tcPr>
          <w:p w14:paraId="716D111F" w14:textId="3D93233D" w:rsidR="00F15B69" w:rsidRDefault="00F15B69" w:rsidP="00F15B69">
            <w:pPr>
              <w:pStyle w:val="ProductList-Body"/>
              <w:spacing w:line="190" w:lineRule="exact"/>
              <w:rPr>
                <w:sz w:val="16"/>
                <w:szCs w:val="16"/>
              </w:rPr>
            </w:pPr>
            <w:r>
              <w:rPr>
                <w:sz w:val="16"/>
                <w:szCs w:val="16"/>
              </w:rPr>
              <w:t>A parte do serviço em nuvem da Proteção Contra Ameaças da Microsoft.</w:t>
            </w:r>
          </w:p>
        </w:tc>
      </w:tr>
    </w:tbl>
    <w:p w14:paraId="328C7108" w14:textId="77777777" w:rsidR="00CC5062" w:rsidRDefault="00CC5062" w:rsidP="00CC5062">
      <w:pPr>
        <w:pStyle w:val="ProductList-Body"/>
        <w:spacing w:line="120" w:lineRule="exact"/>
      </w:pPr>
    </w:p>
    <w:p w14:paraId="50D90AAF" w14:textId="77777777" w:rsidR="00CC5062" w:rsidRPr="00645D88" w:rsidRDefault="00CC5062" w:rsidP="00D237D8">
      <w:pPr>
        <w:pStyle w:val="ProductList-ClauseHeading"/>
        <w:rPr>
          <w:rFonts w:cstheme="minorHAnsi"/>
          <w:szCs w:val="18"/>
        </w:rPr>
      </w:pPr>
      <w:r>
        <w:rPr>
          <w:rFonts w:cstheme="minorHAnsi"/>
          <w:szCs w:val="18"/>
        </w:rPr>
        <w:t>Práticas e Políticas de Segurança para os Serviços Online Principais</w:t>
      </w:r>
    </w:p>
    <w:p w14:paraId="317BC00E" w14:textId="77777777" w:rsidR="00CC5062" w:rsidRPr="00930C5D" w:rsidRDefault="00CC5062" w:rsidP="00CC5062">
      <w:pPr>
        <w:pStyle w:val="ProductList-Body"/>
      </w:pPr>
      <w:r>
        <w:t xml:space="preserve">Além das práticas e políticas de segurança para os Serviços Online na DPA, cada Serviço Online Principal também está em conformidade com as normas de controlo e as diretrizes mostradas na tabela abaixo, além de implementar e manter as medidas de segurança estabelecidas no </w:t>
      </w:r>
      <w:hyperlink w:anchor="AppendixB_SecurityMeasures" w:tooltip="Apêndice B" w:history="1">
        <w:r>
          <w:t>Apêndice A</w:t>
        </w:r>
      </w:hyperlink>
      <w:r>
        <w:t xml:space="preserve"> da DPA para a proteção dos Dados do Cliente.</w:t>
      </w:r>
    </w:p>
    <w:p w14:paraId="7383A2D0" w14:textId="77777777" w:rsidR="00CC5062" w:rsidRDefault="00CC5062" w:rsidP="00CC5062">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CC5062" w:rsidRPr="00C62FB6" w14:paraId="552846BE" w14:textId="77777777" w:rsidTr="00CC5062">
        <w:trPr>
          <w:trHeight w:val="184"/>
          <w:tblHeader/>
          <w:jc w:val="center"/>
        </w:trPr>
        <w:tc>
          <w:tcPr>
            <w:tcW w:w="5387" w:type="dxa"/>
            <w:shd w:val="clear" w:color="auto" w:fill="0072C6"/>
            <w:vAlign w:val="center"/>
          </w:tcPr>
          <w:p w14:paraId="1C09FB94" w14:textId="77777777" w:rsidR="00CC5062" w:rsidRPr="00231971" w:rsidRDefault="00CC5062" w:rsidP="00CC5062">
            <w:pPr>
              <w:pStyle w:val="ProductList-Body"/>
              <w:rPr>
                <w:color w:val="FFFFFF" w:themeColor="background1"/>
                <w:sz w:val="16"/>
                <w:szCs w:val="16"/>
              </w:rPr>
            </w:pPr>
            <w:r>
              <w:rPr>
                <w:color w:val="FFFFFF" w:themeColor="background1"/>
                <w:sz w:val="16"/>
                <w:szCs w:val="16"/>
              </w:rPr>
              <w:t>Serviço Online</w:t>
            </w:r>
          </w:p>
        </w:tc>
        <w:tc>
          <w:tcPr>
            <w:tcW w:w="2633" w:type="dxa"/>
            <w:shd w:val="clear" w:color="auto" w:fill="0072C6"/>
            <w:vAlign w:val="center"/>
          </w:tcPr>
          <w:p w14:paraId="4605138A"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1 Tipo II</w:t>
            </w:r>
          </w:p>
        </w:tc>
        <w:tc>
          <w:tcPr>
            <w:tcW w:w="2764" w:type="dxa"/>
            <w:shd w:val="clear" w:color="auto" w:fill="0072C6"/>
            <w:vAlign w:val="center"/>
          </w:tcPr>
          <w:p w14:paraId="4BCB6681"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2 Tipo II</w:t>
            </w:r>
          </w:p>
        </w:tc>
      </w:tr>
      <w:tr w:rsidR="00CC5062" w:rsidRPr="00C62FB6" w14:paraId="1F4B0540" w14:textId="77777777" w:rsidTr="00CC5062">
        <w:trPr>
          <w:trHeight w:val="272"/>
          <w:jc w:val="center"/>
        </w:trPr>
        <w:tc>
          <w:tcPr>
            <w:tcW w:w="5387" w:type="dxa"/>
            <w:vAlign w:val="center"/>
          </w:tcPr>
          <w:p w14:paraId="052EC5BD" w14:textId="77777777" w:rsidR="00CC5062" w:rsidRPr="00231971" w:rsidRDefault="00CC5062" w:rsidP="00CC5062">
            <w:pPr>
              <w:pStyle w:val="ProductList-Body"/>
              <w:rPr>
                <w:sz w:val="16"/>
                <w:szCs w:val="16"/>
              </w:rPr>
            </w:pPr>
            <w:r>
              <w:rPr>
                <w:sz w:val="16"/>
                <w:szCs w:val="16"/>
              </w:rPr>
              <w:t>Serviços do Office 365</w:t>
            </w:r>
          </w:p>
        </w:tc>
        <w:tc>
          <w:tcPr>
            <w:tcW w:w="2633" w:type="dxa"/>
            <w:vAlign w:val="center"/>
          </w:tcPr>
          <w:p w14:paraId="6E64878C"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1B1064A"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2406C947" w14:textId="77777777" w:rsidTr="00CC5062">
        <w:trPr>
          <w:trHeight w:val="272"/>
          <w:jc w:val="center"/>
        </w:trPr>
        <w:tc>
          <w:tcPr>
            <w:tcW w:w="5387" w:type="dxa"/>
            <w:vAlign w:val="center"/>
          </w:tcPr>
          <w:p w14:paraId="1C151CDA" w14:textId="77777777" w:rsidR="00CC5062" w:rsidRPr="00231971" w:rsidRDefault="00CC5062" w:rsidP="00CC5062">
            <w:pPr>
              <w:pStyle w:val="ProductList-Body"/>
              <w:rPr>
                <w:sz w:val="16"/>
                <w:szCs w:val="16"/>
              </w:rPr>
            </w:pPr>
            <w:r>
              <w:rPr>
                <w:sz w:val="16"/>
                <w:szCs w:val="16"/>
              </w:rPr>
              <w:t>Serviços Principais do Microsoft Dynamics 365</w:t>
            </w:r>
          </w:p>
        </w:tc>
        <w:tc>
          <w:tcPr>
            <w:tcW w:w="2633" w:type="dxa"/>
            <w:vAlign w:val="center"/>
          </w:tcPr>
          <w:p w14:paraId="71009E4D"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FC5D846"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3824FB83" w14:textId="77777777" w:rsidTr="00CC5062">
        <w:trPr>
          <w:trHeight w:val="272"/>
          <w:jc w:val="center"/>
        </w:trPr>
        <w:tc>
          <w:tcPr>
            <w:tcW w:w="5387" w:type="dxa"/>
            <w:vAlign w:val="center"/>
          </w:tcPr>
          <w:p w14:paraId="33646616" w14:textId="77777777" w:rsidR="00CC5062" w:rsidRPr="00231971" w:rsidRDefault="00CC5062" w:rsidP="00CC5062">
            <w:pPr>
              <w:pStyle w:val="ProductList-Body"/>
              <w:rPr>
                <w:sz w:val="16"/>
                <w:szCs w:val="16"/>
              </w:rPr>
            </w:pPr>
            <w:r>
              <w:rPr>
                <w:sz w:val="16"/>
                <w:szCs w:val="16"/>
              </w:rPr>
              <w:t>Serviços Principais do Microsoft Azure</w:t>
            </w:r>
          </w:p>
        </w:tc>
        <w:tc>
          <w:tcPr>
            <w:tcW w:w="2633" w:type="dxa"/>
            <w:vAlign w:val="center"/>
          </w:tcPr>
          <w:p w14:paraId="2DAD23CC" w14:textId="77777777" w:rsidR="00CC5062" w:rsidRPr="004C41FC" w:rsidRDefault="00CC5062" w:rsidP="00CC5062">
            <w:pPr>
              <w:pStyle w:val="ProductList-Body"/>
            </w:pPr>
            <w:r>
              <w:rPr>
                <w:color w:val="000000" w:themeColor="text1"/>
                <w:sz w:val="16"/>
                <w:szCs w:val="16"/>
              </w:rPr>
              <w:t>Varia**</w:t>
            </w:r>
          </w:p>
        </w:tc>
        <w:tc>
          <w:tcPr>
            <w:tcW w:w="2764" w:type="dxa"/>
            <w:vAlign w:val="center"/>
          </w:tcPr>
          <w:p w14:paraId="66431FB9" w14:textId="77777777" w:rsidR="00CC5062" w:rsidRPr="00231971" w:rsidRDefault="00CC5062" w:rsidP="00CC5062">
            <w:pPr>
              <w:pStyle w:val="ProductList-Body"/>
              <w:rPr>
                <w:color w:val="000000" w:themeColor="text1"/>
                <w:sz w:val="16"/>
                <w:szCs w:val="16"/>
              </w:rPr>
            </w:pPr>
            <w:r>
              <w:rPr>
                <w:color w:val="000000" w:themeColor="text1"/>
                <w:sz w:val="16"/>
                <w:szCs w:val="16"/>
              </w:rPr>
              <w:t>Varia**</w:t>
            </w:r>
          </w:p>
        </w:tc>
      </w:tr>
      <w:tr w:rsidR="00CC5062" w:rsidRPr="00C62FB6" w14:paraId="222D66F1" w14:textId="77777777" w:rsidTr="00CC5062">
        <w:trPr>
          <w:trHeight w:val="272"/>
          <w:jc w:val="center"/>
        </w:trPr>
        <w:tc>
          <w:tcPr>
            <w:tcW w:w="5387" w:type="dxa"/>
            <w:vAlign w:val="center"/>
          </w:tcPr>
          <w:p w14:paraId="7DD19B5D" w14:textId="77777777" w:rsidR="00CC5062" w:rsidRPr="00231971" w:rsidRDefault="00CC5062" w:rsidP="00CC5062">
            <w:pPr>
              <w:pStyle w:val="ProductList-Body"/>
              <w:rPr>
                <w:sz w:val="16"/>
                <w:szCs w:val="16"/>
              </w:rPr>
            </w:pPr>
            <w:r>
              <w:rPr>
                <w:sz w:val="16"/>
                <w:szCs w:val="16"/>
              </w:rPr>
              <w:t>Microsoft Cloud App Security</w:t>
            </w:r>
          </w:p>
        </w:tc>
        <w:tc>
          <w:tcPr>
            <w:tcW w:w="2633" w:type="dxa"/>
            <w:vAlign w:val="center"/>
          </w:tcPr>
          <w:p w14:paraId="6D4249A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30F6F4B"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14736F2A" w14:textId="77777777" w:rsidTr="00CC5062">
        <w:trPr>
          <w:trHeight w:val="272"/>
          <w:jc w:val="center"/>
        </w:trPr>
        <w:tc>
          <w:tcPr>
            <w:tcW w:w="5387" w:type="dxa"/>
            <w:vAlign w:val="center"/>
          </w:tcPr>
          <w:p w14:paraId="42D2E519" w14:textId="77777777" w:rsidR="00CC5062" w:rsidRPr="00231971" w:rsidRDefault="00CC5062" w:rsidP="00CC5062">
            <w:pPr>
              <w:pStyle w:val="ProductList-Body"/>
              <w:rPr>
                <w:sz w:val="16"/>
                <w:szCs w:val="16"/>
              </w:rPr>
            </w:pPr>
            <w:r>
              <w:rPr>
                <w:sz w:val="16"/>
                <w:szCs w:val="16"/>
              </w:rPr>
              <w:t>Serviços Online do Microsoft Intune</w:t>
            </w:r>
          </w:p>
        </w:tc>
        <w:tc>
          <w:tcPr>
            <w:tcW w:w="2633" w:type="dxa"/>
            <w:vAlign w:val="center"/>
          </w:tcPr>
          <w:p w14:paraId="2FABB6BE"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98E5583"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4A8558C0" w14:textId="77777777" w:rsidTr="00CC5062">
        <w:trPr>
          <w:trHeight w:val="272"/>
          <w:jc w:val="center"/>
        </w:trPr>
        <w:tc>
          <w:tcPr>
            <w:tcW w:w="5387" w:type="dxa"/>
            <w:vAlign w:val="center"/>
          </w:tcPr>
          <w:p w14:paraId="2B7C594E" w14:textId="77777777" w:rsidR="00CC5062" w:rsidRPr="00231971" w:rsidRDefault="00CC5062" w:rsidP="00CC5062">
            <w:pPr>
              <w:pStyle w:val="ProductList-Body"/>
              <w:rPr>
                <w:sz w:val="16"/>
                <w:szCs w:val="16"/>
              </w:rPr>
            </w:pPr>
            <w:r>
              <w:rPr>
                <w:sz w:val="16"/>
                <w:szCs w:val="16"/>
              </w:rPr>
              <w:t>Microsoft Power Platform Core Services</w:t>
            </w:r>
          </w:p>
        </w:tc>
        <w:tc>
          <w:tcPr>
            <w:tcW w:w="2633" w:type="dxa"/>
            <w:vAlign w:val="center"/>
          </w:tcPr>
          <w:p w14:paraId="5C7ABDE8"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BD44C7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62D76F43" w14:textId="77777777" w:rsidTr="00CC5062">
        <w:trPr>
          <w:trHeight w:val="272"/>
          <w:jc w:val="center"/>
        </w:trPr>
        <w:tc>
          <w:tcPr>
            <w:tcW w:w="5387" w:type="dxa"/>
            <w:vAlign w:val="center"/>
          </w:tcPr>
          <w:p w14:paraId="78AAA586" w14:textId="77777777" w:rsidR="00CC5062" w:rsidRPr="00231971" w:rsidRDefault="00CC5062" w:rsidP="00CC5062">
            <w:pPr>
              <w:pStyle w:val="ProductList-Body"/>
              <w:rPr>
                <w:sz w:val="16"/>
                <w:szCs w:val="16"/>
              </w:rPr>
            </w:pPr>
            <w:r>
              <w:rPr>
                <w:sz w:val="16"/>
                <w:szCs w:val="16"/>
              </w:rPr>
              <w:t>Serviços da Proteção Avançada contra Ameaças do Microsoft Defender.</w:t>
            </w:r>
          </w:p>
        </w:tc>
        <w:tc>
          <w:tcPr>
            <w:tcW w:w="2633" w:type="dxa"/>
            <w:vAlign w:val="center"/>
          </w:tcPr>
          <w:p w14:paraId="459CF579" w14:textId="77777777" w:rsidR="00CC5062"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181FD19" w14:textId="77777777" w:rsidR="00CC5062" w:rsidRDefault="00CC5062" w:rsidP="00CC5062">
            <w:pPr>
              <w:pStyle w:val="ProductList-Body"/>
              <w:rPr>
                <w:color w:val="000000" w:themeColor="text1"/>
                <w:sz w:val="16"/>
                <w:szCs w:val="16"/>
              </w:rPr>
            </w:pPr>
            <w:r>
              <w:rPr>
                <w:color w:val="000000" w:themeColor="text1"/>
                <w:sz w:val="16"/>
                <w:szCs w:val="16"/>
              </w:rPr>
              <w:t>Sim</w:t>
            </w:r>
          </w:p>
        </w:tc>
      </w:tr>
      <w:tr w:rsidR="00F15B69" w:rsidRPr="00C62FB6" w14:paraId="0C5AD93B" w14:textId="77777777" w:rsidTr="00CC5062">
        <w:trPr>
          <w:trHeight w:val="272"/>
          <w:jc w:val="center"/>
        </w:trPr>
        <w:tc>
          <w:tcPr>
            <w:tcW w:w="5387" w:type="dxa"/>
            <w:vAlign w:val="center"/>
          </w:tcPr>
          <w:p w14:paraId="0A6C0112" w14:textId="627D98BB" w:rsidR="00F15B69" w:rsidRDefault="00F15B69" w:rsidP="00F15B69">
            <w:pPr>
              <w:pStyle w:val="ProductList-Body"/>
              <w:rPr>
                <w:sz w:val="16"/>
                <w:szCs w:val="16"/>
              </w:rPr>
            </w:pPr>
            <w:r>
              <w:rPr>
                <w:sz w:val="16"/>
                <w:szCs w:val="16"/>
              </w:rPr>
              <w:t>Proteção Contra Ameaças da Microsoft</w:t>
            </w:r>
          </w:p>
        </w:tc>
        <w:tc>
          <w:tcPr>
            <w:tcW w:w="2633" w:type="dxa"/>
            <w:vAlign w:val="center"/>
          </w:tcPr>
          <w:p w14:paraId="6C71B946" w14:textId="0759183A" w:rsidR="00F15B69" w:rsidRDefault="00F15B69" w:rsidP="00F15B69">
            <w:pPr>
              <w:pStyle w:val="ProductList-Body"/>
              <w:rPr>
                <w:color w:val="000000" w:themeColor="text1"/>
                <w:sz w:val="16"/>
                <w:szCs w:val="16"/>
              </w:rPr>
            </w:pPr>
            <w:r>
              <w:rPr>
                <w:color w:val="000000" w:themeColor="text1"/>
                <w:sz w:val="16"/>
                <w:szCs w:val="16"/>
              </w:rPr>
              <w:t>Sim</w:t>
            </w:r>
          </w:p>
        </w:tc>
        <w:tc>
          <w:tcPr>
            <w:tcW w:w="2764" w:type="dxa"/>
            <w:vAlign w:val="center"/>
          </w:tcPr>
          <w:p w14:paraId="61DD92F0" w14:textId="000317D4" w:rsidR="00F15B69" w:rsidRDefault="00F15B69" w:rsidP="00F15B69">
            <w:pPr>
              <w:pStyle w:val="ProductList-Body"/>
              <w:rPr>
                <w:color w:val="000000" w:themeColor="text1"/>
                <w:sz w:val="16"/>
                <w:szCs w:val="16"/>
              </w:rPr>
            </w:pPr>
            <w:r>
              <w:rPr>
                <w:color w:val="000000" w:themeColor="text1"/>
                <w:sz w:val="16"/>
                <w:szCs w:val="16"/>
              </w:rPr>
              <w:t>Sim</w:t>
            </w:r>
          </w:p>
        </w:tc>
      </w:tr>
    </w:tbl>
    <w:p w14:paraId="7DD44C9B" w14:textId="6C0C86BD" w:rsidR="00CC5062" w:rsidRPr="004C41FC" w:rsidRDefault="008F3FB8" w:rsidP="00CC5062">
      <w:pPr>
        <w:pStyle w:val="ProductList-Body"/>
      </w:pPr>
      <w:r>
        <w:rPr>
          <w:i/>
          <w:iCs/>
          <w:color w:val="000000" w:themeColor="text1"/>
        </w:rPr>
        <w:t xml:space="preserve">*Não inclui o </w:t>
      </w:r>
      <w:r>
        <w:rPr>
          <w:i/>
          <w:iCs/>
        </w:rPr>
        <w:t>Microsoft Dynamics 365 Marketing</w:t>
      </w:r>
      <w:r w:rsidR="00CC5062">
        <w:rPr>
          <w:i/>
          <w:iCs/>
          <w:color w:val="000000" w:themeColor="text1"/>
        </w:rPr>
        <w:t>.</w:t>
      </w:r>
    </w:p>
    <w:p w14:paraId="548BCC65" w14:textId="77777777" w:rsidR="00CC5062" w:rsidRPr="00FC2D52" w:rsidRDefault="00CC5062" w:rsidP="00CC5062">
      <w:pPr>
        <w:pStyle w:val="ProductList-Body"/>
      </w:pPr>
      <w:r>
        <w:rPr>
          <w:color w:val="000000" w:themeColor="text1"/>
        </w:rPr>
        <w:t>**</w:t>
      </w:r>
      <w:r>
        <w:rPr>
          <w:i/>
          <w:iCs/>
          <w:color w:val="000000" w:themeColor="text1"/>
        </w:rPr>
        <w:t>O âmbito atual encontra-se descrito no relatório de auditoria e resumido no Centro de Fidedignidade da Microsoft.</w:t>
      </w:r>
    </w:p>
    <w:p w14:paraId="122D22B9" w14:textId="77777777" w:rsidR="00CC5062" w:rsidRDefault="00CC5062" w:rsidP="00CC5062">
      <w:pPr>
        <w:pStyle w:val="ProductList-Body"/>
        <w:spacing w:line="120" w:lineRule="exact"/>
      </w:pPr>
    </w:p>
    <w:p w14:paraId="6899D97D" w14:textId="77777777" w:rsidR="00CC5062" w:rsidRPr="00645D88" w:rsidRDefault="00CC5062" w:rsidP="00CC5062">
      <w:pPr>
        <w:pStyle w:val="ProductList-ClauseHeading"/>
        <w:keepNext w:val="0"/>
      </w:pPr>
      <w:r>
        <w:t>Localização dos Dados do Cliente Inativos para os Serviços Online Principais</w:t>
      </w:r>
    </w:p>
    <w:p w14:paraId="713978C8" w14:textId="77777777" w:rsidR="00CC5062" w:rsidRDefault="00CC5062" w:rsidP="00CC5062">
      <w:pPr>
        <w:pStyle w:val="ProductList-Body"/>
      </w:pPr>
      <w:r>
        <w:t>Para os Serviços Online Principais, a Microsoft armazenará os Dados do Cliente inativos em determinadas áreas geográficas principais (cada uma, uma Região Geográfica) da seguinte forma:</w:t>
      </w:r>
    </w:p>
    <w:p w14:paraId="44DB91D5" w14:textId="0C267B63" w:rsidR="00CC5062" w:rsidRDefault="00F15B69" w:rsidP="00341B6F">
      <w:pPr>
        <w:pStyle w:val="ProductList-Body"/>
        <w:numPr>
          <w:ilvl w:val="1"/>
          <w:numId w:val="2"/>
        </w:numPr>
        <w:tabs>
          <w:tab w:val="clear" w:pos="158"/>
          <w:tab w:val="left" w:pos="360"/>
        </w:tabs>
        <w:ind w:left="360" w:hanging="180"/>
      </w:pPr>
      <w:r>
        <w:rPr>
          <w:b/>
          <w:bCs/>
        </w:rPr>
        <w:t xml:space="preserve">Serviços do Office 365. </w:t>
      </w:r>
      <w:r>
        <w:t>Se o Cliente fornecer o respetivo inquilino na Austrália, Canadá, União Europeia, França, Alemanha, Índia, Japão, África do Sul, Coreia do Sul, Suíça, Reino Unido, Emirados Árabes Unidos ou Estados Unidos, a Microsoft armazenará os seguintes Dados do Cliente inativos apenas nessa Região Geográfica: (1) conteúdo da caixa de correio do Exchange Online (corpo do e-mail, entradas de calendário e o conteúdo dos anexos de e-mail), (2) conteúdo do site do SharePoint Online e os ficheiros armazenados nesse site, e (3) ficheiros carregados para o OneDrive para Empresas</w:t>
      </w:r>
      <w:r w:rsidR="00CC5062">
        <w:t>.</w:t>
      </w:r>
    </w:p>
    <w:p w14:paraId="367677EA" w14:textId="77777777" w:rsidR="00CC5062" w:rsidRPr="00D32837" w:rsidRDefault="00CC5062" w:rsidP="00341B6F">
      <w:pPr>
        <w:pStyle w:val="ProductList-Body"/>
        <w:numPr>
          <w:ilvl w:val="1"/>
          <w:numId w:val="2"/>
        </w:numPr>
        <w:tabs>
          <w:tab w:val="clear" w:pos="158"/>
          <w:tab w:val="left" w:pos="360"/>
        </w:tabs>
        <w:ind w:left="360" w:hanging="180"/>
      </w:pPr>
      <w:r>
        <w:rPr>
          <w:b/>
          <w:bCs/>
        </w:rPr>
        <w:t>Serviços Online do Microsoft Intune</w:t>
      </w:r>
      <w:r w:rsidRPr="00840D98">
        <w:rPr>
          <w:b/>
        </w:rPr>
        <w:t>.</w:t>
      </w:r>
      <w:r>
        <w:t xml:space="preserve"> Quando o Cliente fornece uma conta de inquilino do Microsoft Intune para implementação numa Região Geográfica disponível, então, para esse serviço, a Microsoft armazenará os Dados do Cliente inativos nessa Região Geográfica especificada, exceto conforme expresso em contrário no Centro de Fidedignidade do Microsoft Intune.</w:t>
      </w:r>
    </w:p>
    <w:p w14:paraId="79E3162F" w14:textId="77777777" w:rsidR="00CC5062" w:rsidRDefault="00CC5062" w:rsidP="00341B6F">
      <w:pPr>
        <w:pStyle w:val="ProductList-Body"/>
        <w:numPr>
          <w:ilvl w:val="1"/>
          <w:numId w:val="2"/>
        </w:numPr>
        <w:tabs>
          <w:tab w:val="clear" w:pos="158"/>
          <w:tab w:val="left" w:pos="360"/>
        </w:tabs>
        <w:ind w:left="360" w:hanging="180"/>
      </w:pPr>
      <w:r>
        <w:rPr>
          <w:b/>
          <w:bCs/>
        </w:rPr>
        <w:t>Microsoft Power Platform Core Services</w:t>
      </w:r>
      <w:r w:rsidRPr="00840D98">
        <w:rPr>
          <w:b/>
        </w:rPr>
        <w:t>.</w:t>
      </w:r>
      <w:r>
        <w:t xml:space="preserve"> Se o Cliente fornecer o respetivo inquilino na Austrália, Canadá, Ásia-Pacífico, França, Índia, Japão, União Europeia, Reino Unido ou Estados Unidos, a Microsoft irá armazenar os Dados do Cliente inativos apenas nessa Região Geográfica, exceto consoante assinalado na secção de localização dos dados do Centro de Fidedignidade do Microsoft Power Platform.</w:t>
      </w:r>
    </w:p>
    <w:p w14:paraId="17D70289"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Azure</w:t>
      </w:r>
      <w:r w:rsidRPr="00840D98">
        <w:rPr>
          <w:b/>
        </w:rPr>
        <w:t>.</w:t>
      </w:r>
      <w:r>
        <w:t xml:space="preserve"> Se o Cliente configurar um determinado serviço para ser implementado numa Região Geográfica, para esse serviço, a Microsoft armazenará os Dados do Cliente inativos na Região Geográfica especificada. Determinados serviços poderão não permitir que o Cliente configure a implementação numa determinada Região Geográfica fora dos Estados Unidos e poderão armazenar cópias de segurança noutras localizações. Consulte o Centro de Fidedignidade da Microsoft (que a Microsoft pode atualizar periodicamente, mas a Microsoft não adicionará exceções aos Serviços existentes na disponibilização geral) para obter mais detalhes.</w:t>
      </w:r>
    </w:p>
    <w:p w14:paraId="2E89062E" w14:textId="77777777" w:rsidR="00CC5062" w:rsidRPr="00E4735F" w:rsidRDefault="00CC5062" w:rsidP="00341B6F">
      <w:pPr>
        <w:pStyle w:val="ProductList-Body"/>
        <w:numPr>
          <w:ilvl w:val="1"/>
          <w:numId w:val="2"/>
        </w:numPr>
        <w:tabs>
          <w:tab w:val="clear" w:pos="158"/>
          <w:tab w:val="left" w:pos="360"/>
        </w:tabs>
        <w:ind w:left="360" w:hanging="180"/>
        <w:rPr>
          <w:spacing w:val="-2"/>
        </w:rPr>
      </w:pPr>
      <w:r w:rsidRPr="00E4735F">
        <w:rPr>
          <w:b/>
          <w:bCs/>
          <w:spacing w:val="-2"/>
        </w:rPr>
        <w:t>Microsoft Cloud App Security</w:t>
      </w:r>
      <w:r w:rsidRPr="00840D98">
        <w:rPr>
          <w:b/>
          <w:spacing w:val="-2"/>
        </w:rPr>
        <w:t>.</w:t>
      </w:r>
      <w:r w:rsidRPr="00E4735F">
        <w:rPr>
          <w:spacing w:val="-2"/>
        </w:rPr>
        <w:t xml:space="preserve"> Se o Cliente fornecer o respetivo inquilino na União Europeia ou nos Estados Unidos, a Microsoft armazenará os Dados do Cliente inativos apenas nessa Região Geográfica, exceto conforme descrito no Centro de Fidedignidade do Microsoft Cloud App Security.</w:t>
      </w:r>
    </w:p>
    <w:p w14:paraId="59BEE654"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Dynamics 365</w:t>
      </w:r>
      <w:r w:rsidRPr="00840D98">
        <w:rPr>
          <w:b/>
        </w:rPr>
        <w:t>.</w:t>
      </w:r>
      <w:r>
        <w:t xml:space="preserve"> Quando o Cliente fornece um Serviço Principal do Dynamics 365 para implementação numa Região Geográfica disponível, então, para esse serviço, a Microsoft armazenará os Dados do Cliente inativos nessa Região Geográfica especificada, exceto conforme descrito no Centro de Fidedignidade do Microsoft Dynamics 365.</w:t>
      </w:r>
    </w:p>
    <w:p w14:paraId="77421B63" w14:textId="77777777" w:rsidR="00F15B69" w:rsidRDefault="00CC5062" w:rsidP="00341B6F">
      <w:pPr>
        <w:pStyle w:val="ProductList-Body"/>
        <w:numPr>
          <w:ilvl w:val="1"/>
          <w:numId w:val="2"/>
        </w:numPr>
        <w:tabs>
          <w:tab w:val="clear" w:pos="158"/>
          <w:tab w:val="left" w:pos="360"/>
        </w:tabs>
        <w:ind w:left="360" w:hanging="180"/>
      </w:pPr>
      <w:r>
        <w:rPr>
          <w:b/>
          <w:bCs/>
        </w:rPr>
        <w:t>Serviços da Proteção Avançada contra Ameaças do Microsoft Defender</w:t>
      </w:r>
      <w:r w:rsidRPr="00840D98">
        <w:rPr>
          <w:b/>
        </w:rPr>
        <w:t>.</w:t>
      </w:r>
      <w:r>
        <w:t xml:space="preserve"> Quando o Cliente fornece um inquilino da Proteção Avançada Contra Ameaças do Microsoft Defender para implementação numa Região Geográfica disponível, então, para esse serviço, a Microsoft armazenará os Dados do Cliente inativos nessa Região Geográfica especificada, exceto conforme expresso em contrário no Centro de Fidedignidade da Proteção Avançada Contra Ameaças do Microsoft Defender</w:t>
      </w:r>
      <w:r w:rsidR="00F15B69">
        <w:t>.</w:t>
      </w:r>
    </w:p>
    <w:p w14:paraId="0B9719A2" w14:textId="3E21A11F" w:rsidR="00CC5062" w:rsidRDefault="00F15B69" w:rsidP="00341B6F">
      <w:pPr>
        <w:pStyle w:val="ProductList-Body"/>
        <w:numPr>
          <w:ilvl w:val="1"/>
          <w:numId w:val="2"/>
        </w:numPr>
        <w:tabs>
          <w:tab w:val="clear" w:pos="158"/>
          <w:tab w:val="left" w:pos="360"/>
        </w:tabs>
        <w:ind w:left="360" w:hanging="180"/>
      </w:pPr>
      <w:r w:rsidRPr="007D672F">
        <w:rPr>
          <w:b/>
          <w:bCs/>
          <w:spacing w:val="-1"/>
        </w:rPr>
        <w:t>Proteção Contra Ameaças da Microsoft</w:t>
      </w:r>
      <w:r w:rsidRPr="007D672F">
        <w:rPr>
          <w:spacing w:val="-1"/>
        </w:rPr>
        <w:t>. Quando o Cliente fornece um inquilino da Proteção Contra Ameaças da Microsoft para implementação numa Região Geográfica disponível, então, para esse serviço, a Microsoft armazenará os Dados do Cliente inativos nessa Região Geográfica especificada, exceto conforme expresso em contrário no Centro de Fidedignidade da Proteção Contra Ameaças da Microsoft</w:t>
      </w:r>
      <w:r w:rsidR="00CC5062">
        <w:t>.</w:t>
      </w:r>
    </w:p>
    <w:p w14:paraId="3EBF0BA8" w14:textId="77777777" w:rsidR="00CC5062" w:rsidRPr="00585A48" w:rsidRDefault="00E53577"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2F4609B8" w14:textId="0A35F4A9" w:rsidR="004D27A6" w:rsidRPr="005C09F5" w:rsidRDefault="00D67A4B" w:rsidP="00DE2D75">
      <w:pPr>
        <w:pStyle w:val="ProductList-Offering1Heading"/>
        <w:rPr>
          <w:lang w:val="pt-BR"/>
        </w:rPr>
      </w:pPr>
      <w:bookmarkStart w:id="217" w:name="_Toc38896906"/>
      <w:r w:rsidRPr="005C09F5">
        <w:rPr>
          <w:lang w:val="pt-BR"/>
        </w:rPr>
        <w:t>Mapas Bing</w:t>
      </w:r>
      <w:bookmarkEnd w:id="217"/>
    </w:p>
    <w:p w14:paraId="2C26F593" w14:textId="77777777" w:rsidR="00192D5A" w:rsidRDefault="00192D5A" w:rsidP="00192D5A">
      <w:pPr>
        <w:pStyle w:val="ProductList-Body"/>
      </w:pPr>
      <w:bookmarkStart w:id="218"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w:t>
      </w:r>
      <w:r>
        <w:lastRenderedPageBreak/>
        <w:t xml:space="preserve">Bing é regida pelos Termos de Utilização do Utilizador Final dos Mapas Bing disponíveis em </w:t>
      </w:r>
      <w:hyperlink r:id="rId100" w:history="1">
        <w:r>
          <w:rPr>
            <w:rStyle w:val="Hyperlink"/>
          </w:rPr>
          <w:t>go.microsoft.com/?linkid=9710837</w:t>
        </w:r>
      </w:hyperlink>
      <w:r>
        <w:t xml:space="preserve"> e pela Declaração de Privacidade da Microsoft disponível em </w:t>
      </w:r>
      <w:hyperlink r:id="rId101" w:history="1">
        <w:r>
          <w:rPr>
            <w:rStyle w:val="Hyperlink"/>
          </w:rPr>
          <w:t>go.microsoft.com/fwlink/?LinkID=248686</w:t>
        </w:r>
      </w:hyperlink>
      <w:r>
        <w:t>.</w:t>
      </w:r>
    </w:p>
    <w:bookmarkStart w:id="219" w:name="ProfessionalServices"/>
    <w:p w14:paraId="7CB3CDA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DE1E184" w14:textId="77777777" w:rsidR="00C562FE" w:rsidRDefault="00C562FE" w:rsidP="00D237D8">
      <w:pPr>
        <w:pStyle w:val="ProductList-Offering1Heading"/>
        <w:keepNext/>
      </w:pPr>
      <w:bookmarkStart w:id="220" w:name="_Toc6563852"/>
      <w:bookmarkStart w:id="221" w:name="_Toc13858404"/>
      <w:bookmarkStart w:id="222" w:name="_Toc8395064"/>
      <w:bookmarkStart w:id="223" w:name="_Toc38896907"/>
      <w:bookmarkEnd w:id="218"/>
      <w:bookmarkEnd w:id="219"/>
      <w:r>
        <w:t>Serviços Profissionais</w:t>
      </w:r>
      <w:bookmarkEnd w:id="220"/>
      <w:bookmarkEnd w:id="221"/>
      <w:bookmarkEnd w:id="222"/>
      <w:bookmarkEnd w:id="223"/>
    </w:p>
    <w:p w14:paraId="0AD6D6B5" w14:textId="77777777" w:rsidR="00CC5062" w:rsidRDefault="00CC5062" w:rsidP="00CC5062">
      <w:pPr>
        <w:pStyle w:val="ProductList-Body"/>
      </w:pPr>
      <w:r>
        <w:t>Os Serviços Profissionais são prestados sujeitos aos “Termos dos Serviços Profissionais” abaixo. Se, no entanto, forem prestados Serviços Profissionais de acordo com os termos de um contrato separado, serão aplicáveis os termos desse contrato separado aos Serviços Profissionais. Os termos de segurança e proteção de dados para os Dados dos Serviços Profissionais estão disponíveis na DPA.</w:t>
      </w:r>
    </w:p>
    <w:p w14:paraId="6EF79739" w14:textId="77777777" w:rsidR="00CC5062" w:rsidRDefault="00CC5062" w:rsidP="00CC5062">
      <w:pPr>
        <w:pStyle w:val="ProductList-Body"/>
        <w:spacing w:line="120" w:lineRule="exact"/>
      </w:pPr>
    </w:p>
    <w:p w14:paraId="2B714BC3" w14:textId="77777777" w:rsidR="00CC5062" w:rsidRDefault="00CC5062" w:rsidP="00CC5062">
      <w:pPr>
        <w:pStyle w:val="ProductList-Body"/>
      </w:pPr>
      <w:r>
        <w:t>Os Serviços Profissionais aos quais esta Notificação se aplica não são Serviços Online e não são aplicáveis os restantes Termos dos Serviços Online, salvo se forem expressamente aplicáveis pelos Termos dos Serviços Profissionais abaixo.</w:t>
      </w:r>
    </w:p>
    <w:p w14:paraId="34743A9A" w14:textId="77777777" w:rsidR="00CC5062" w:rsidRDefault="00CC5062" w:rsidP="00CC5062">
      <w:pPr>
        <w:pStyle w:val="ProductList-Body"/>
        <w:spacing w:line="120" w:lineRule="exact"/>
      </w:pPr>
    </w:p>
    <w:p w14:paraId="69F8F9B7" w14:textId="77777777" w:rsidR="00CC5062" w:rsidRPr="00FC2D52" w:rsidRDefault="00CC5062" w:rsidP="00CC5062">
      <w:pPr>
        <w:pStyle w:val="ProductList-ClauseHeading"/>
        <w:keepNext w:val="0"/>
      </w:pPr>
      <w:r>
        <w:rPr>
          <w:bCs/>
        </w:rPr>
        <w:t>Termos dos Serviços Profissionais.</w:t>
      </w:r>
    </w:p>
    <w:p w14:paraId="6EA5F26E" w14:textId="0F90BE2C" w:rsidR="00C562FE" w:rsidRPr="00AC5443" w:rsidRDefault="00CC5062" w:rsidP="00CC5062">
      <w:pPr>
        <w:pStyle w:val="ProductList-Body"/>
        <w:tabs>
          <w:tab w:val="clear" w:pos="158"/>
          <w:tab w:val="left" w:pos="360"/>
        </w:tabs>
        <w:ind w:left="187"/>
        <w:outlineLvl w:val="3"/>
        <w:rPr>
          <w:b/>
          <w:color w:val="0072C6"/>
        </w:rPr>
      </w:pPr>
      <w:r>
        <w:rPr>
          <w:b/>
          <w:color w:val="0072C6"/>
        </w:rPr>
        <w:t>Obrigação das Partes; Garantias</w:t>
      </w:r>
    </w:p>
    <w:p w14:paraId="6F526975" w14:textId="77777777" w:rsidR="00C562FE" w:rsidRDefault="00C562FE" w:rsidP="00C562FE">
      <w:pPr>
        <w:pStyle w:val="ProductList-Body"/>
        <w:tabs>
          <w:tab w:val="clear" w:pos="158"/>
          <w:tab w:val="left" w:pos="360"/>
        </w:tabs>
        <w:ind w:left="180"/>
      </w:pPr>
      <w:r>
        <w:t xml:space="preserve">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 Sem prejuízo do acima exposto, </w:t>
      </w:r>
      <w:r>
        <w:rPr>
          <w:b/>
        </w:rPr>
        <w:t>os Componentes Distribuíveis de Serviços fornecidos sem custos são fornecidos “TAL COMO ESTÃO”, SEM QUALQUER GARANTIA. A Microsoft não fornece garantias ou condições e exclui quaisquer outras garantias expressas, implícitas ou legais, incluindo garantias de qualidade, título, não violação de direitos de propriedade intelectual, comercialização e adequação a um fim particular</w:t>
      </w:r>
      <w:r>
        <w:t>.</w:t>
      </w:r>
    </w:p>
    <w:p w14:paraId="47A4A550" w14:textId="77777777" w:rsidR="00C562FE" w:rsidRDefault="00C562FE" w:rsidP="00C562FE">
      <w:pPr>
        <w:pStyle w:val="ProductList-Body"/>
        <w:tabs>
          <w:tab w:val="clear" w:pos="158"/>
          <w:tab w:val="left" w:pos="360"/>
        </w:tabs>
        <w:ind w:left="180"/>
      </w:pPr>
    </w:p>
    <w:p w14:paraId="1266D8FD" w14:textId="77777777" w:rsidR="00C562FE" w:rsidRDefault="00C562FE" w:rsidP="00C562FE">
      <w:pPr>
        <w:pStyle w:val="ProductList-Body"/>
        <w:tabs>
          <w:tab w:val="clear" w:pos="158"/>
          <w:tab w:val="left" w:pos="360"/>
        </w:tabs>
        <w:ind w:left="180"/>
        <w:rPr>
          <w:szCs w:val="18"/>
        </w:rPr>
      </w:pPr>
      <w:r>
        <w:t xml:space="preserve">O Cliente </w:t>
      </w:r>
      <w:r>
        <w:rPr>
          <w:szCs w:val="18"/>
        </w:rPr>
        <w:t>executará as respetivas responsabilidades e obrigações aplicáveis para suportar a prestação por parte da Microsoft dos Serviços Profissionais, tal como especificado na descrição de cada Serviço Profissional. O Cliente não pode utilizar os Serviços Profissionais ou os Componentes Distribuíveis de Serviços de uma forma que seja proibida pela Política de Utilização Aceitável e deve cumprir todas as leis e normas aplicáveis à respetiva utilização dos Serviços Profissionais e dos Componentes Distribuíveis de Serviços, incluindo as leis relativas à privacidade, aos Dados Pessoais, aos dados biométricos, à proteção de dados e à confidencialidade das comunicações. O Cliente é o único responsável por testar, implementar, fazer a manutenção e dar suporte aos Componentes Distribuíveis de Serviços fornecidos ou recomendados sem custos pela Microsoft.</w:t>
      </w:r>
    </w:p>
    <w:p w14:paraId="0E9F1D1B" w14:textId="77777777" w:rsidR="00C562FE" w:rsidRDefault="00C562FE" w:rsidP="00C562FE">
      <w:pPr>
        <w:pStyle w:val="ProductList-Body"/>
        <w:tabs>
          <w:tab w:val="clear" w:pos="158"/>
          <w:tab w:val="left" w:pos="360"/>
        </w:tabs>
        <w:ind w:left="180"/>
        <w:rPr>
          <w:szCs w:val="18"/>
        </w:rPr>
      </w:pPr>
    </w:p>
    <w:p w14:paraId="092C5B52"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Limitação de Responsabilidade</w:t>
      </w:r>
    </w:p>
    <w:p w14:paraId="05B80959" w14:textId="77777777" w:rsidR="00C562FE" w:rsidRDefault="00C562FE" w:rsidP="00C562FE">
      <w:pPr>
        <w:pStyle w:val="ProductList-Body"/>
        <w:tabs>
          <w:tab w:val="clear" w:pos="158"/>
          <w:tab w:val="left" w:pos="360"/>
        </w:tabs>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Para os Serviços Profissionais e os Componentes Distribuíveis de Serviços fornecidos sem custos e para os Componentes Distribuíveis de Serviços que o Cliente está autorizado a redistribuir a terceiros sem pagamento separado à Microsoft, a responsabilidade da Microsoft está limitada aos danos diretos atribuídos no final até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ou Componentes Distribuíveis de Serviços. Nenhuma limitação ou exclusão será aplicável à responsabilidade de qualquer das partes resultante de (1) obrigações de confidencialidade (exceto por toda a responsabilidade limitada com os Dados do Cliente e os Dados dos Serviços Profissionais, que permanecerão sujeitas às limitações e exclusões supra); (2) obrigações de defesa e indemnização ou (3) violação dos direitos de propriedade intelectual da outra parte.</w:t>
      </w:r>
    </w:p>
    <w:p w14:paraId="004B436C" w14:textId="77777777" w:rsidR="00C562FE" w:rsidRDefault="00C562FE" w:rsidP="00C562FE">
      <w:pPr>
        <w:pStyle w:val="ProductList-Body"/>
        <w:tabs>
          <w:tab w:val="clear" w:pos="158"/>
          <w:tab w:val="left" w:pos="360"/>
        </w:tabs>
        <w:ind w:left="180"/>
      </w:pPr>
    </w:p>
    <w:p w14:paraId="62664087" w14:textId="77777777" w:rsidR="00C562FE" w:rsidRPr="00AC5443" w:rsidRDefault="00C562FE" w:rsidP="00C17F3B">
      <w:pPr>
        <w:pStyle w:val="ProductList-Body"/>
        <w:tabs>
          <w:tab w:val="clear" w:pos="158"/>
          <w:tab w:val="left" w:pos="360"/>
        </w:tabs>
        <w:ind w:left="187"/>
        <w:outlineLvl w:val="3"/>
        <w:rPr>
          <w:b/>
          <w:color w:val="0072C6"/>
        </w:rPr>
      </w:pPr>
      <w:r>
        <w:rPr>
          <w:b/>
          <w:color w:val="0072C6"/>
        </w:rPr>
        <w:t>Fixes</w:t>
      </w:r>
    </w:p>
    <w:p w14:paraId="07C66107" w14:textId="77777777" w:rsidR="00C562FE" w:rsidRDefault="00C562FE" w:rsidP="00C562FE">
      <w:pPr>
        <w:pStyle w:val="ProductList-Body"/>
        <w:tabs>
          <w:tab w:val="clear" w:pos="158"/>
          <w:tab w:val="left" w:pos="360"/>
        </w:tabs>
        <w:ind w:left="180"/>
      </w:pPr>
      <w:r>
        <w:t xml:space="preserve">“Fixes”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 </w:t>
      </w:r>
    </w:p>
    <w:p w14:paraId="6084ED35" w14:textId="77777777" w:rsidR="00C562FE" w:rsidRDefault="00C562FE" w:rsidP="00C562FE">
      <w:pPr>
        <w:pStyle w:val="ProductList-Body"/>
        <w:tabs>
          <w:tab w:val="clear" w:pos="158"/>
          <w:tab w:val="left" w:pos="360"/>
        </w:tabs>
        <w:ind w:left="180"/>
      </w:pPr>
    </w:p>
    <w:p w14:paraId="668CF5C6"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Trabalho Pré-existente</w:t>
      </w:r>
    </w:p>
    <w:p w14:paraId="48BD9FDF" w14:textId="77777777" w:rsidR="00C562FE" w:rsidRDefault="00C562FE" w:rsidP="00C562FE">
      <w:pPr>
        <w:pStyle w:val="ProductList-Body"/>
        <w:tabs>
          <w:tab w:val="clear" w:pos="158"/>
          <w:tab w:val="left" w:pos="360"/>
        </w:tabs>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 Se o Cliente optar por divulgar o seu código fonte à Microsoft durante um compromisso dos Serviços Profissionais, (1) antes desta divulgação, o Cliente removerá qualquer código de fonte de terceiros que o Cliente está proibido de divulgar; e (2) a Microsoft tratará o código fonte do Cliente como informação confidencial.</w:t>
      </w:r>
    </w:p>
    <w:p w14:paraId="2DAAF9EA" w14:textId="77777777" w:rsidR="00C562FE" w:rsidRDefault="00C562FE" w:rsidP="00C562FE">
      <w:pPr>
        <w:pStyle w:val="ProductList-Body"/>
        <w:tabs>
          <w:tab w:val="clear" w:pos="158"/>
          <w:tab w:val="left" w:pos="360"/>
        </w:tabs>
        <w:ind w:left="180"/>
      </w:pPr>
    </w:p>
    <w:p w14:paraId="13425FED" w14:textId="77777777" w:rsidR="00C562FE" w:rsidRPr="00AC5443" w:rsidRDefault="00C562FE" w:rsidP="00917650">
      <w:pPr>
        <w:pStyle w:val="ProductList-Body"/>
        <w:keepNext/>
        <w:tabs>
          <w:tab w:val="clear" w:pos="158"/>
          <w:tab w:val="left" w:pos="360"/>
        </w:tabs>
        <w:ind w:left="187"/>
        <w:outlineLvl w:val="3"/>
        <w:rPr>
          <w:b/>
          <w:color w:val="0072C6"/>
        </w:rPr>
      </w:pPr>
      <w:r>
        <w:rPr>
          <w:b/>
          <w:color w:val="0072C6"/>
        </w:rPr>
        <w:lastRenderedPageBreak/>
        <w:t>Licença de Componentes Distribuíveis de Serviços</w:t>
      </w:r>
    </w:p>
    <w:p w14:paraId="7466B95F" w14:textId="77777777" w:rsidR="00C562FE" w:rsidRDefault="00C562FE" w:rsidP="00C562FE">
      <w:pPr>
        <w:pStyle w:val="ProductList-Body"/>
        <w:tabs>
          <w:tab w:val="clear" w:pos="158"/>
          <w:tab w:val="left" w:pos="360"/>
        </w:tabs>
        <w:ind w:left="180"/>
      </w:pPr>
      <w:r>
        <w:t xml:space="preserve">“Componentes Distribuíveis de Serviços” designa qualquer código informático ou materiais (incluindo, sem limitação, as provas de conceito, a documentação e as recomendações de estrutura, código fonte, bibliotecas de software, algoritmos e modelos de aprendizagem automática) que não sejam Produtos ou Fixes que a Microsoft cede ao Cliente à data da conclusão da prestação dos Serviços Profissionais por parte da Microsoft. </w:t>
      </w:r>
      <w:r w:rsidRPr="00BB6372">
        <w:t>A Microsoft concede ao Cliente uma licença não exclusiva, não transferível e perpétua para reproduzir, utilizar e modificar os Componentes Distribuíveis de Serviços, sujeita e em conformidade com os termos e condições no contrato de licenciamento em volume do Cliente e qualquer declaração dos serviços acordada.</w:t>
      </w:r>
      <w:r>
        <w:rPr>
          <w:color w:val="000000" w:themeColor="text1"/>
        </w:rPr>
        <w:t xml:space="preserve"> </w:t>
      </w:r>
      <w:r>
        <w:rPr>
          <w:color w:val="000000" w:themeColor="text1"/>
          <w:shd w:val="clear" w:color="auto" w:fill="FFFFFF"/>
        </w:rPr>
        <w:t xml:space="preserve">Alguns Componentes Distribuíveis de Serviços e conteúdos de terceiros podem ser fornecidos ao abrigo de uma licença separada, como uma licença open source. Em caso de conflito entre esta Notificação e qualquer licença separada, a licença separada prevalecerá sobre os Componentes Distribuíveis de Serviços ou o conteúdo de terceiros sujeito a esta </w:t>
      </w:r>
      <w:r>
        <w:rPr>
          <w:rFonts w:cstheme="minorHAnsi"/>
          <w:color w:val="000000" w:themeColor="text1"/>
          <w:shd w:val="clear" w:color="auto" w:fill="FFFFFF"/>
        </w:rPr>
        <w:t xml:space="preserve">licença separada. </w:t>
      </w:r>
      <w:r>
        <w:rPr>
          <w:rFonts w:cstheme="minorHAnsi"/>
        </w:rPr>
        <w:t xml:space="preserve">Cada parte reserva-se todos os direitos (e nenhuma parte recebe quaisquer direitos) não concedidos expressamente pelas licenças dispostas anteriormente. </w:t>
      </w:r>
    </w:p>
    <w:p w14:paraId="23E26D25" w14:textId="77777777" w:rsidR="00C562FE" w:rsidRDefault="00C562FE" w:rsidP="00C562FE">
      <w:pPr>
        <w:pStyle w:val="ProductList-Body"/>
        <w:tabs>
          <w:tab w:val="clear" w:pos="158"/>
          <w:tab w:val="left" w:pos="360"/>
        </w:tabs>
        <w:ind w:left="180"/>
      </w:pPr>
    </w:p>
    <w:p w14:paraId="4081F331"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Restrições à Licença</w:t>
      </w:r>
    </w:p>
    <w:p w14:paraId="545B74F8" w14:textId="77777777" w:rsidR="00C562FE" w:rsidRDefault="00C562FE" w:rsidP="00C562FE">
      <w:pPr>
        <w:pStyle w:val="ProductList-Body"/>
        <w:tabs>
          <w:tab w:val="left" w:pos="360"/>
        </w:tabs>
        <w:ind w:left="180"/>
      </w:pPr>
      <w:r>
        <w:t>O Cliente não deve (e não está licenciado para) proceder a engenharia inversa, descompilar, desassemblar nem solucionar quaisquer limitações técnicas em qualquer Componente Distribuível de Serviços, exceto na medida em que essa lei aplicável não permita esta restrição. Exceto conforme expressamente permitido no presente contrato e em qualquer licença separada ou declaração de serviços acordada, o Cliente não deve (e não está licenciado para) distribuir, sublicenciar, alugar, proceder a locação financeira, emprestar, vender, vender com desconto ou de outro modo disponibilizar quaisquer Componentes Distribuíveis de Serviços, no todo ou em parte, ou sujeito à propriedade intelectual da Microsoft em Componentes Distribuíveis de Serviços para quaisquer outros termos de licenciamento.</w:t>
      </w:r>
    </w:p>
    <w:p w14:paraId="53A32396" w14:textId="77777777" w:rsidR="00C562FE" w:rsidRDefault="00C562FE" w:rsidP="00C562FE">
      <w:pPr>
        <w:pStyle w:val="ProductList-Body"/>
        <w:tabs>
          <w:tab w:val="left" w:pos="360"/>
        </w:tabs>
        <w:ind w:left="180"/>
      </w:pPr>
    </w:p>
    <w:p w14:paraId="349914FF"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Comentários</w:t>
      </w:r>
    </w:p>
    <w:p w14:paraId="6FC75CDD" w14:textId="77777777" w:rsidR="00C562FE" w:rsidRDefault="00C562FE" w:rsidP="00C562FE">
      <w:pPr>
        <w:pStyle w:val="ProductList-Body"/>
        <w:tabs>
          <w:tab w:val="clear" w:pos="158"/>
          <w:tab w:val="left" w:pos="360"/>
        </w:tabs>
        <w:ind w:left="180"/>
      </w:pPr>
      <w:r>
        <w:t>“Comentários” designa as competências e os conhecimentos, incluindo os conhecimentos da indústria, bem como as opiniões, os contributos e as sugestões relacionados com os Componentes Distribuíveis de Serviços, Serviços Profissionais e os produtos, tecnologias, serviços ou quaisquer componentes dos anteriores, estejam em pré-lançamento ou lançados comercialmente, da Microsoft ou do Cliente. A Microsoft e o Cliente não têm a obrigação de fornecer Comentários à outra parte relacionados com os Serviços Profissionais, mas se uma das partes, apenas no seu entender, fornecer Comentários, ambas as partes concordam que a parte recetora deve ter a liberdade de utilizar estes Comentários sem qualquer obrigação. Nestes termos, na medida em que a parte que fornece os Comentários detém ou controla os direitos de autor ou os segredos comerciais que abrangem estes Comentários, essa parte concede à parte recetora e às suas Empresas Afiliadas uma licença mundial, não exclusiva, perpétua, irrevogável e isenta de royalties para esta propriedade intelectual para: (1) criar, utilizar, modificar, distribuir, criar trabalhos derivados e de outro modo comercializar os Comentários como parte dos produtos, tecnologias, serviços ou qualquer um dos respetivos componentes da Microsoft ou do Cliente, incluindo, sem limitação, versões de pré-lançamento e disponibilizadas comercialmente dessas ofertas; e (2) sublicenciar a terceiros os direitos supramencionados, incluindo o direito de conceder sublicenças subsequentes. Nenhuma parte fornecerá quaisquer Comentários sujeitos a quaisquer termos que imponham qualquer obrigação ou exijam a atribuição da parte recetora. Qualquer parte recetora dos Comentários reconhece ainda que (1) tem inteira e absoluta liberdade relacionada com a possível implementação destes comentários; (2) baseará as suas ofertas e planos de marketing apenas na sua própria investigação e análise independentes; e (3) assume todos os riscos associados a qualquer implementação destes Comentários.</w:t>
      </w:r>
    </w:p>
    <w:p w14:paraId="4E428F82" w14:textId="77777777" w:rsidR="00C562FE" w:rsidRDefault="00C562FE" w:rsidP="00C562FE">
      <w:pPr>
        <w:pStyle w:val="ProductList-Body"/>
        <w:tabs>
          <w:tab w:val="clear" w:pos="158"/>
          <w:tab w:val="left" w:pos="360"/>
        </w:tabs>
        <w:ind w:left="180"/>
      </w:pPr>
    </w:p>
    <w:p w14:paraId="6A884691"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Tecnologia Que Não Seja da Microsoft</w:t>
      </w:r>
    </w:p>
    <w:p w14:paraId="09080870" w14:textId="77777777" w:rsidR="00C562FE" w:rsidRDefault="00C562FE" w:rsidP="00C562FE">
      <w:pPr>
        <w:pStyle w:val="ProductList-Body"/>
        <w:tabs>
          <w:tab w:val="clear" w:pos="158"/>
          <w:tab w:val="left" w:pos="360"/>
        </w:tabs>
        <w:ind w:left="180"/>
      </w:pPr>
      <w:r>
        <w:t>O Cliente é o único responsável por qualquer tecnologia ou software que não seja da Microsoft que instale ou utilize com os Serviços Online, Fixes ou Componentes Distribuíveis de Serviços, incluindo, sem limitação, quando o Cliente pede à Microsoft para utilizar ou modificar este conteúdo de terceiros.</w:t>
      </w:r>
    </w:p>
    <w:p w14:paraId="14386969" w14:textId="77777777" w:rsidR="00C562FE" w:rsidRDefault="00C562FE" w:rsidP="00C562FE">
      <w:pPr>
        <w:pStyle w:val="ProductList-Body"/>
        <w:tabs>
          <w:tab w:val="clear" w:pos="158"/>
          <w:tab w:val="left" w:pos="360"/>
        </w:tabs>
        <w:ind w:left="180"/>
      </w:pPr>
    </w:p>
    <w:p w14:paraId="5330A7E0"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Direitos das Afiliadas</w:t>
      </w:r>
    </w:p>
    <w:p w14:paraId="0CA52833" w14:textId="77777777" w:rsidR="00C562FE" w:rsidRDefault="00C562FE" w:rsidP="00C562FE">
      <w:pPr>
        <w:pStyle w:val="ProductList-Body"/>
        <w:tabs>
          <w:tab w:val="clear" w:pos="158"/>
          <w:tab w:val="left" w:pos="360"/>
        </w:tabs>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3703EE9D" w14:textId="77777777" w:rsidR="00C562FE" w:rsidRPr="00AC5443" w:rsidRDefault="00C562FE" w:rsidP="00C562FE">
      <w:pPr>
        <w:pStyle w:val="ProductList-Body"/>
        <w:ind w:left="180"/>
      </w:pPr>
    </w:p>
    <w:p w14:paraId="2CE5DED1" w14:textId="77777777" w:rsidR="00C562FE" w:rsidRPr="00AC5443" w:rsidDel="00D72F9D" w:rsidRDefault="00C562FE" w:rsidP="00C562FE">
      <w:pPr>
        <w:pStyle w:val="ProductList-Body"/>
        <w:ind w:left="180"/>
        <w:outlineLvl w:val="3"/>
        <w:rPr>
          <w:b/>
          <w:color w:val="0072C6"/>
        </w:rPr>
      </w:pPr>
      <w:r>
        <w:rPr>
          <w:b/>
          <w:color w:val="0072C6"/>
        </w:rPr>
        <w:t>Clientes da Administração Pública</w:t>
      </w:r>
    </w:p>
    <w:p w14:paraId="54A77747" w14:textId="2E8FEA72" w:rsidR="007B325E" w:rsidRPr="000772BE" w:rsidRDefault="00C562FE" w:rsidP="00C562FE">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bookmarkStart w:id="224" w:name="_Toc451949080"/>
    <w:p w14:paraId="18E48397"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25" w:name="_Toc38896908"/>
      <w:r w:rsidRPr="0075568F">
        <w:rPr>
          <w:szCs w:val="28"/>
          <w:lang w:val="pt-BR"/>
        </w:rPr>
        <w:t>Notificação relativa à Codificação H.265/HEVC dos Serviços de Multimédia do Azure</w:t>
      </w:r>
      <w:bookmarkEnd w:id="224"/>
      <w:bookmarkEnd w:id="225"/>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bookmarkStart w:id="226" w:name="_Toc484158323"/>
    <w:p w14:paraId="1198F320"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27" w:name="_Toc38896909"/>
      <w:r w:rsidRPr="009364D6">
        <w:rPr>
          <w:lang w:val="pt-BR"/>
        </w:rPr>
        <w:lastRenderedPageBreak/>
        <w:t>Notificação relativa ao Adobe Flash Player</w:t>
      </w:r>
      <w:bookmarkEnd w:id="226"/>
      <w:bookmarkEnd w:id="227"/>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102" w:history="1">
        <w:r>
          <w:rPr>
            <w:rStyle w:val="Hyperlink"/>
          </w:rPr>
          <w:t>http://go.microsoft.com/fwlink/?linkid=248532</w:t>
        </w:r>
      </w:hyperlink>
      <w:r>
        <w:t>. Adobe e Flash são marcas registadas e/ou marcas comerciais da Adobe Systems Incorporated nos Estados Unidos e/ou noutros países.</w:t>
      </w:r>
    </w:p>
    <w:bookmarkStart w:id="228" w:name="_Toc484158324"/>
    <w:bookmarkStart w:id="229" w:name="_Toc476230953"/>
    <w:p w14:paraId="33B3E01A"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89BA7E3" w14:textId="77777777" w:rsidR="00A50823" w:rsidRPr="009364D6" w:rsidRDefault="00A50823" w:rsidP="00D237D8">
      <w:pPr>
        <w:pStyle w:val="ProductList-Offering1Heading"/>
        <w:rPr>
          <w:lang w:val="pt-BR"/>
        </w:rPr>
      </w:pPr>
      <w:bookmarkStart w:id="230" w:name="_Toc38896910"/>
      <w:r w:rsidRPr="009364D6">
        <w:rPr>
          <w:lang w:val="pt-BR"/>
        </w:rPr>
        <w:t>Notificação relativa à Norma Visual H.264/AVC, à Norma de Vídeo VC-1, à Norma Visual MPEG-4 Part 2 e à Norma de Vídeo MPEG-2 Part</w:t>
      </w:r>
      <w:bookmarkEnd w:id="228"/>
      <w:bookmarkEnd w:id="229"/>
      <w:bookmarkEnd w:id="230"/>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103"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303F6046" w14:textId="77777777" w:rsidR="007D337C" w:rsidRPr="00903BB7" w:rsidRDefault="00E5357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013D158" w14:textId="77777777" w:rsidR="00D67A4B" w:rsidRDefault="00D67A4B" w:rsidP="00A914BF">
      <w:pPr>
        <w:pStyle w:val="ProductList-Body"/>
      </w:pPr>
    </w:p>
    <w:p w14:paraId="76427307" w14:textId="16A9183E" w:rsidR="007D337C" w:rsidRDefault="007D337C" w:rsidP="00A914BF">
      <w:pPr>
        <w:pStyle w:val="ProductList-Body"/>
        <w:sectPr w:rsidR="007D337C" w:rsidSect="00A61B2A">
          <w:footerReference w:type="default" r:id="rId104"/>
          <w:footerReference w:type="first" r:id="rId105"/>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31" w:name="_Toc503180509"/>
      <w:bookmarkStart w:id="232" w:name="_Toc38896911"/>
      <w:bookmarkStart w:id="233" w:name="Attachment2"/>
      <w:r>
        <w:lastRenderedPageBreak/>
        <w:t>Anexo 2 – Conjuntos de Aplicações de Licença de Subscrição</w:t>
      </w:r>
      <w:bookmarkEnd w:id="231"/>
      <w:bookmarkEnd w:id="232"/>
    </w:p>
    <w:p w14:paraId="1D0B7409" w14:textId="2C1E93DE"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10890" w:type="dxa"/>
        <w:tblLook w:val="04A0" w:firstRow="1" w:lastRow="0" w:firstColumn="1" w:lastColumn="0" w:noHBand="0" w:noVBand="1"/>
      </w:tblPr>
      <w:tblGrid>
        <w:gridCol w:w="3981"/>
        <w:gridCol w:w="354"/>
        <w:gridCol w:w="355"/>
        <w:gridCol w:w="355"/>
        <w:gridCol w:w="355"/>
        <w:gridCol w:w="810"/>
        <w:gridCol w:w="810"/>
        <w:gridCol w:w="450"/>
        <w:gridCol w:w="450"/>
        <w:gridCol w:w="360"/>
        <w:gridCol w:w="360"/>
        <w:gridCol w:w="360"/>
        <w:gridCol w:w="360"/>
        <w:gridCol w:w="720"/>
        <w:gridCol w:w="810"/>
      </w:tblGrid>
      <w:tr w:rsidR="00057998" w14:paraId="7945EC93" w14:textId="77777777" w:rsidTr="00057998">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9887F2" w14:textId="77777777" w:rsidR="00057998" w:rsidRDefault="00057998" w:rsidP="00C562FE">
            <w:pPr>
              <w:pStyle w:val="ProductList-Body"/>
              <w:tabs>
                <w:tab w:val="clear" w:pos="158"/>
                <w:tab w:val="left" w:pos="720"/>
              </w:tabs>
              <w:spacing w:line="256" w:lineRule="auto"/>
              <w:ind w:left="-108"/>
              <w:rPr>
                <w:sz w:val="22"/>
              </w:rPr>
            </w:pPr>
            <w:r>
              <w:rPr>
                <w:sz w:val="22"/>
              </w:rPr>
              <w:t>Serviço Online</w:t>
            </w:r>
          </w:p>
        </w:tc>
        <w:tc>
          <w:tcPr>
            <w:tcW w:w="1419"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A422D5"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AD93000" w14:textId="77777777" w:rsidR="00057998" w:rsidRPr="001F15CE" w:rsidRDefault="00057998"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135C1E"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C1EF4B"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09060EF4" w14:textId="77777777" w:rsidR="00057998" w:rsidRPr="001F15CE" w:rsidRDefault="00057998"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78601C"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0BF839"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5F3E8BAE" w14:textId="77777777" w:rsidR="00057998" w:rsidRPr="001F15CE" w:rsidRDefault="00057998"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D817E67"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BDB40B5"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54E535E" w14:textId="77777777" w:rsidR="00057998" w:rsidRPr="001F15CE" w:rsidRDefault="00057998"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E1217A" w14:textId="1C2825E5" w:rsidR="00057998" w:rsidRPr="00931AE7" w:rsidRDefault="00057998" w:rsidP="00C562F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FCE277A" w14:textId="77777777" w:rsidR="00057998" w:rsidRDefault="00057998"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2CD4B37" w14:textId="77777777" w:rsidR="00057998" w:rsidRPr="006F1174" w:rsidRDefault="00057998"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r>
      <w:tr w:rsidR="00057998" w14:paraId="445656F4" w14:textId="77777777" w:rsidTr="00057998">
        <w:trPr>
          <w:trHeight w:val="299"/>
          <w:tblHeader/>
        </w:trPr>
        <w:tc>
          <w:tcPr>
            <w:tcW w:w="0" w:type="auto"/>
            <w:vMerge/>
            <w:tcBorders>
              <w:top w:val="nil"/>
              <w:left w:val="nil"/>
              <w:bottom w:val="dashSmallGap" w:sz="4" w:space="0" w:color="808080" w:themeColor="background1" w:themeShade="80"/>
              <w:right w:val="nil"/>
            </w:tcBorders>
            <w:vAlign w:val="center"/>
            <w:hideMark/>
          </w:tcPr>
          <w:p w14:paraId="0A91B466" w14:textId="77777777" w:rsidR="00057998" w:rsidRDefault="00057998" w:rsidP="00C562FE">
            <w:pPr>
              <w:spacing w:after="0"/>
            </w:pPr>
          </w:p>
        </w:tc>
        <w:tc>
          <w:tcPr>
            <w:tcW w:w="3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2C25D3D" w14:textId="56756FD8"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7F98C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148C77"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5D955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36D17F"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0FB31B"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E56CE9A"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340C1D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35462" w14:textId="2FEFFB3C" w:rsidR="00057998" w:rsidRDefault="00057998" w:rsidP="000579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90B0F" w14:textId="43749B80"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09E98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50F142"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9C642" w14:textId="77777777" w:rsidR="00057998" w:rsidDel="009C5E6C"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7C6A4"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057998" w14:paraId="5494B886" w14:textId="77777777" w:rsidTr="00057998">
        <w:trPr>
          <w:trHeight w:val="210"/>
        </w:trPr>
        <w:tc>
          <w:tcPr>
            <w:tcW w:w="0" w:type="auto"/>
            <w:tcBorders>
              <w:top w:val="nil"/>
              <w:left w:val="nil"/>
              <w:bottom w:val="dashSmallGap" w:sz="4" w:space="0" w:color="BFBFBF" w:themeColor="background1" w:themeShade="BF"/>
              <w:right w:val="nil"/>
            </w:tcBorders>
            <w:noWrap/>
            <w:vAlign w:val="center"/>
            <w:hideMark/>
          </w:tcPr>
          <w:p w14:paraId="3F52970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7886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C43E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69EC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32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35D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88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91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A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5CA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85F8" w14:textId="1C091636"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23D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B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4677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1C43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98036AB"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7CCF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EE2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22E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DF5A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53E0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8E42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E8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02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D58E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E6E8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7C3DF" w14:textId="2A59ECCE"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1FD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BBC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5AE0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2867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9A08B6"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E1377"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D91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29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173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5E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1D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5E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F13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19A3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6F6A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5D66C" w14:textId="2E432D20"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FA7A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08B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5791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64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88ACD46" w14:textId="77777777" w:rsidTr="00D00A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D10F4"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90042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50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63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054F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9B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2F1D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3E0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090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E2E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C28C3" w14:textId="0BD1FA5B"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4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CA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AB5C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CF10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7497146"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D810"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AAB4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08A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CA1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578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4090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BCF4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A57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95B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470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0CFF7" w14:textId="30D196D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BB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B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841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CE4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609FBB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B8144"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AEA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00B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52B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223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486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E4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9B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892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781F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AFDBA" w14:textId="20ABBEE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B0E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22E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9FD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9FB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B48A37E"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911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E0C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A9B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7D16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A32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A01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E007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05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F9B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3AE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7E512" w14:textId="3BD145E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DCD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4DA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8B5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F58E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EAAA93F"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35962C" w14:textId="5371C594"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EB99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220F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727B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EFE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2F34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B834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8BD4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2D96A"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6F887"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B7207" w14:textId="7EEF8B7B"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24B1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67A7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11F1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3A19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320ED26C"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1CA935C" w14:textId="4EB593E2"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42AE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FC5B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04AA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DC93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CCCF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3FD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0484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2E38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877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084CA" w14:textId="5A391CD9"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34127"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7541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8300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6A46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5BF5AE9E"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B4EF9D"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947E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67A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D8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998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72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7F425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DF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CAC7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6A0A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12A79" w14:textId="1A9D1FB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243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58E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DC7A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13E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C5D9563"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38C28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CB5A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891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B4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C7D9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AD1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2358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CBE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BB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08C4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35636" w14:textId="7CDCD83D"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F44F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8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97B1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393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AEFB03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585D8" w14:textId="28AFBC10" w:rsidR="00057998" w:rsidRPr="009B68F5" w:rsidRDefault="00D00AD7" w:rsidP="00C562FE">
            <w:pPr>
              <w:pStyle w:val="ProductList-Body"/>
              <w:tabs>
                <w:tab w:val="clear" w:pos="158"/>
                <w:tab w:val="left" w:pos="720"/>
              </w:tabs>
              <w:spacing w:line="256" w:lineRule="auto"/>
              <w:ind w:left="-108"/>
              <w:rPr>
                <w:rFonts w:asciiTheme="majorHAnsi" w:hAnsiTheme="majorHAnsi"/>
                <w:sz w:val="15"/>
                <w:szCs w:val="15"/>
              </w:rPr>
            </w:pPr>
            <w:bookmarkStart w:id="234" w:name="_Hlk37926720"/>
            <w:r w:rsidRPr="00D00AD7">
              <w:rPr>
                <w:rFonts w:asciiTheme="majorHAnsi" w:hAnsiTheme="majorHAnsi"/>
                <w:sz w:val="15"/>
                <w:szCs w:val="15"/>
                <w:lang w:val="en-US"/>
              </w:rPr>
              <w:t>Microsoft 365 Apps for business</w:t>
            </w:r>
            <w:bookmarkEnd w:id="234"/>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CB05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09F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2F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DBC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07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D41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B1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BE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E41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73C7" w14:textId="04C895FA"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6B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BD7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75F7C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0380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B4AC85A"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80EA4" w14:textId="42E7A8B6" w:rsidR="00057998" w:rsidRPr="009B68F5" w:rsidRDefault="00D00AD7" w:rsidP="00C562FE">
            <w:pPr>
              <w:pStyle w:val="ProductList-Body"/>
              <w:tabs>
                <w:tab w:val="clear" w:pos="158"/>
                <w:tab w:val="left" w:pos="720"/>
              </w:tabs>
              <w:spacing w:line="256" w:lineRule="auto"/>
              <w:ind w:left="-108"/>
              <w:rPr>
                <w:rFonts w:asciiTheme="majorHAnsi" w:hAnsiTheme="majorHAnsi"/>
                <w:sz w:val="15"/>
                <w:szCs w:val="15"/>
              </w:rPr>
            </w:pPr>
            <w:bookmarkStart w:id="235" w:name="_Hlk37926721"/>
            <w:r w:rsidRPr="00D00AD7">
              <w:rPr>
                <w:rFonts w:asciiTheme="majorHAnsi" w:hAnsiTheme="majorHAnsi"/>
                <w:sz w:val="15"/>
                <w:szCs w:val="15"/>
                <w:lang w:val="en-US"/>
              </w:rPr>
              <w:t>Microsoft 365 Apps for enterprise</w:t>
            </w:r>
            <w:bookmarkEnd w:id="235"/>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669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E5E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7F5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4BD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32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B9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517A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88F1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A1C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6857B" w14:textId="6F81A5FF"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B798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212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29D0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E30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09C2799A"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12A4C1" w14:textId="04BFB7C8" w:rsidR="00057998"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4789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2649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5AEB5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3890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CA74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987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BB6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1E95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81A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2627D" w14:textId="73B5284D"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916B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A863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AB5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9480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5F038AD8" w14:textId="77777777" w:rsidTr="00057998">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189A22"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DE67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39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44D1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5E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C76E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C737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15F5D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861F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DC90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D014" w14:textId="4D7C552D"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58F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C810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E7B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72AB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72AAA8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F25D3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F755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4E9A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3EF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A19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C5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50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2E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F83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942E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5E3" w14:textId="69B12F1C"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B09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70B6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ABB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762C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CD8C6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DCB490"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E90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2AC6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C812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C3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292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BD7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897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7C9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03E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DA9" w14:textId="5A3869D0"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71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E494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FA6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8273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5678F9D"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0901A8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7192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615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B90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B9A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3F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FF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00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C2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3CE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4AB07" w14:textId="58B83FC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EB3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1F6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88F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F85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513A2B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D639C"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32EE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AA4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0A98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94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DFDB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D9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7608A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605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C098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B04F6" w14:textId="08D50EF9"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34E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313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4F42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855B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008711A"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0C8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92BDD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1442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37B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761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1838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F7C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7385A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FA5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EC6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EBF4D" w14:textId="12F633D2"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DF11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225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BBA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DDA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4BBE660"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354BC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96B7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4B7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D3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0E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12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4E3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1672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0E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F362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B007C" w14:textId="72FE8EF5"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E8EA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954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941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1BF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E2DECB1"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81AB3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356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917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94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18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3F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436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253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87A3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EC6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20C4" w14:textId="048C63D6"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6CD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615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EF0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852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0E3605E5"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DE0AF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205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E80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29D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1C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98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24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E8F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3475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BDC8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8963" w14:textId="35601113"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4633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E52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3B3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43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E0F68F6"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8CECB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32AF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F57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7E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9A9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7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D058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985B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CE6B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4B5C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B3399" w14:textId="47C7B342"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4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F8BC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152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122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D99CED8"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96884B" w14:textId="6CCD1865" w:rsidR="00057998" w:rsidRPr="006F1174"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F76B4E" w14:textId="57B23B94"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C62C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6002"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3180"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6D03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C512"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28C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D05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73DF2" w14:textId="6BA482E4"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4FA48" w14:textId="213E54C6"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29F3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8242"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07AF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B4D89" w14:textId="6F46F1CA"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2EB7B9AB" w14:textId="78ABD402"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w:t>
      </w:r>
      <w:r w:rsidR="00F15B69">
        <w:rPr>
          <w:i/>
          <w:sz w:val="16"/>
          <w:szCs w:val="16"/>
        </w:rPr>
        <w:t>As SLs do Conjunto de Aplicações de Suplemento que incluem "sem ProPlus" ou “sem Apps para Grandes Empresas” no título não incluem os direitos para o Microsoft 365 Apps para Grandes Empresas</w:t>
      </w:r>
      <w:r w:rsidRPr="00F64638">
        <w:rPr>
          <w:i/>
          <w:sz w:val="16"/>
          <w:szCs w:val="16"/>
        </w:rPr>
        <w:t>.</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8655689"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 depende da disponibilidade regional.</w:t>
      </w:r>
    </w:p>
    <w:p w14:paraId="53DEF159" w14:textId="59930B82" w:rsidR="00192D5A" w:rsidRDefault="00192D5A" w:rsidP="00192D5A">
      <w:pPr>
        <w:pStyle w:val="ProductList-Body"/>
        <w:rPr>
          <w:i/>
          <w:sz w:val="16"/>
          <w:szCs w:val="16"/>
        </w:rPr>
      </w:pPr>
      <w:r>
        <w:rPr>
          <w:i/>
          <w:sz w:val="16"/>
          <w:szCs w:val="16"/>
          <w:vertAlign w:val="superscript"/>
        </w:rPr>
        <w:t>5</w:t>
      </w:r>
      <w:r>
        <w:rPr>
          <w:i/>
          <w:sz w:val="16"/>
          <w:szCs w:val="16"/>
        </w:rPr>
        <w:t xml:space="preserve"> </w:t>
      </w:r>
      <w:r w:rsidR="00F15B69">
        <w:rPr>
          <w:i/>
          <w:sz w:val="16"/>
          <w:szCs w:val="16"/>
        </w:rPr>
        <w:t>Os clientes do Microsoft 365 com 500 ou menos postos de trabalho serão integrados no Microsoft Teams e não terão acesso ao Skype para Empresas Online</w:t>
      </w:r>
      <w:r>
        <w:rPr>
          <w:i/>
          <w:sz w:val="16"/>
          <w:szCs w:val="16"/>
        </w:rPr>
        <w:t>.</w:t>
      </w:r>
    </w:p>
    <w:p w14:paraId="20806C7E" w14:textId="0EB64574" w:rsidR="000060B0" w:rsidRDefault="000060B0" w:rsidP="000060B0">
      <w:pPr>
        <w:pStyle w:val="ProductList-Body"/>
        <w:rPr>
          <w:i/>
          <w:sz w:val="16"/>
          <w:szCs w:val="16"/>
        </w:rPr>
      </w:pPr>
      <w:r>
        <w:rPr>
          <w:i/>
          <w:sz w:val="16"/>
          <w:szCs w:val="16"/>
          <w:vertAlign w:val="superscript"/>
        </w:rPr>
        <w:t>6</w:t>
      </w:r>
      <w:r>
        <w:rPr>
          <w:i/>
          <w:sz w:val="16"/>
          <w:szCs w:val="16"/>
        </w:rPr>
        <w:t xml:space="preserve"> </w:t>
      </w:r>
      <w:r w:rsidR="00C562FE">
        <w:rPr>
          <w:i/>
          <w:sz w:val="16"/>
          <w:szCs w:val="16"/>
        </w:rPr>
        <w:t>O Microsoft 365 E5 Security inclui a Proteção Avançada Contra Ameaças do Microsoft Defender</w:t>
      </w:r>
      <w:r>
        <w:rPr>
          <w:i/>
          <w:sz w:val="16"/>
          <w:szCs w:val="16"/>
        </w:rPr>
        <w:t>.</w:t>
      </w:r>
    </w:p>
    <w:p w14:paraId="053D4D13" w14:textId="77777777" w:rsidR="00642E7F" w:rsidRPr="009445D6" w:rsidRDefault="00642E7F" w:rsidP="00642E7F">
      <w:pPr>
        <w:pStyle w:val="ProductList-Body"/>
      </w:pPr>
      <w:r>
        <w:rPr>
          <w:i/>
          <w:sz w:val="16"/>
          <w:szCs w:val="16"/>
          <w:vertAlign w:val="superscript"/>
        </w:rPr>
        <w:t>7</w:t>
      </w:r>
      <w:r>
        <w:rPr>
          <w:i/>
          <w:sz w:val="16"/>
          <w:szCs w:val="16"/>
        </w:rPr>
        <w:t>Não é possível carregar ou modificar os vídeos.</w:t>
      </w:r>
    </w:p>
    <w:p w14:paraId="0193269F" w14:textId="58AA4AE6" w:rsidR="00642E7F" w:rsidRPr="00931AE7" w:rsidRDefault="00642E7F" w:rsidP="000060B0">
      <w:pPr>
        <w:pStyle w:val="ProductList-Body"/>
      </w:pPr>
      <w:r>
        <w:rPr>
          <w:i/>
          <w:sz w:val="16"/>
          <w:szCs w:val="16"/>
          <w:vertAlign w:val="superscript"/>
        </w:rPr>
        <w:t>8</w:t>
      </w:r>
      <w:r>
        <w:rPr>
          <w:i/>
          <w:sz w:val="16"/>
          <w:szCs w:val="16"/>
        </w:rPr>
        <w:t>Não é possível criar eventos em direto.</w:t>
      </w:r>
    </w:p>
    <w:p w14:paraId="24C2DF3D" w14:textId="77777777" w:rsidR="00DA1FB2" w:rsidRDefault="00DA1FB2" w:rsidP="00DA1FB2">
      <w:pPr>
        <w:pStyle w:val="ProductList-Body"/>
      </w:pPr>
    </w:p>
    <w:p w14:paraId="32A20810" w14:textId="77777777" w:rsidR="000E5271" w:rsidRDefault="000E5271" w:rsidP="00DA1FB2">
      <w:pPr>
        <w:pStyle w:val="ProductList-Offering1Heading"/>
      </w:pPr>
      <w:bookmarkStart w:id="236" w:name="_Toc503180510"/>
      <w:r>
        <w:br w:type="page"/>
      </w:r>
    </w:p>
    <w:p w14:paraId="62FAEC04" w14:textId="37C24371" w:rsidR="00DA1FB2" w:rsidRDefault="00DA1FB2" w:rsidP="00DA1FB2">
      <w:pPr>
        <w:pStyle w:val="ProductList-Offering1Heading"/>
      </w:pPr>
      <w:bookmarkStart w:id="237" w:name="_Toc38896912"/>
      <w:r>
        <w:lastRenderedPageBreak/>
        <w:t>Setor Público</w:t>
      </w:r>
      <w:bookmarkEnd w:id="236"/>
      <w:bookmarkEnd w:id="237"/>
    </w:p>
    <w:tbl>
      <w:tblPr>
        <w:tblW w:w="10908"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40"/>
        <w:gridCol w:w="540"/>
        <w:gridCol w:w="540"/>
        <w:gridCol w:w="900"/>
        <w:gridCol w:w="18"/>
      </w:tblGrid>
      <w:tr w:rsidR="000060B0" w14:paraId="0F4A2CC8" w14:textId="77777777" w:rsidTr="000579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B7E3481" w14:textId="77777777" w:rsidR="000060B0" w:rsidRDefault="000060B0" w:rsidP="00C562FE">
            <w:pPr>
              <w:pStyle w:val="ProductList-Body"/>
              <w:tabs>
                <w:tab w:val="clear" w:pos="158"/>
                <w:tab w:val="left" w:pos="720"/>
              </w:tabs>
              <w:spacing w:line="256" w:lineRule="auto"/>
              <w:ind w:left="-108"/>
              <w:rPr>
                <w:sz w:val="22"/>
              </w:rPr>
            </w:pPr>
            <w:r>
              <w:rPr>
                <w:sz w:val="22"/>
              </w:rPr>
              <w:t>Serviço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B12223" w14:textId="77777777" w:rsidR="000060B0" w:rsidRPr="001F15CE" w:rsidRDefault="000060B0" w:rsidP="00C562F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1D777A80" w14:textId="77777777" w:rsidR="000060B0" w:rsidRPr="001F15CE" w:rsidRDefault="000060B0" w:rsidP="00C562F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253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A3358E" w14:textId="77777777" w:rsidR="000060B0" w:rsidRPr="001F15CE" w:rsidRDefault="000060B0" w:rsidP="00C562F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57998" w14:paraId="14F0FA58" w14:textId="77777777" w:rsidTr="00057998">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2BA49DDE" w14:textId="77777777" w:rsidR="00057998" w:rsidRDefault="00057998" w:rsidP="00C562FE">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654923BD" w14:textId="0ADB831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ECFE8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E287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3FEE7"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6C64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123E6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0EBB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903781"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AE302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79E4F1" w14:textId="77777777" w:rsidR="00057998" w:rsidRPr="006F1174"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50C1C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4208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057998" w14:paraId="46FBFDFE" w14:textId="77777777" w:rsidTr="00057998">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7BC0BC09"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A9CB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3E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9286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02B0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F47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1CB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D34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F8F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410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950B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AEF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9534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4C881F0"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BCC25"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37D3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3FD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E04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E17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764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967B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9FE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86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59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D2F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596B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2941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601F1C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D9B8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14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30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AB7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A27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77B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4F1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73B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4EC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4ACF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CCA0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FA5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4B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9654854"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463B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326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F24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A4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D4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CC23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3C0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E05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41F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34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B04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E90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ED2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69E7FC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49F3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0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69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DFD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67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8EA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E64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43F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B6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56D8"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99E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A17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FD1F1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F6B0697"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81D7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C6A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5061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802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595D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4A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70A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887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C58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7103"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622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D02E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F63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2322A3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BE0C"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FC1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D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EE0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56A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756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00DA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880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A1CE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4F53C"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D4A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DB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340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3FFCAE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7C8E3" w14:textId="0FFD35C4"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26D9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9AB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5163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1683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7B6C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B13D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4A6D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0BB5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F54B7"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1CA2C"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5BDB8"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539ECC"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73222295"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732B99" w14:textId="00046A76"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7CE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0682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9AAD1"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BAE24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887DA9"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9A67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51168"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904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006C5"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0A8C2"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6D14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FAFA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51F5E303"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A5DD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D8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52B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618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4DF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648B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1390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493A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97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E7B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0A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B44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994F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425DA3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2C4E7"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17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795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711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5F5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3862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D4C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C79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E78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0B21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C169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C2F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9FD4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040D04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AFA3" w14:textId="1BBE05FE" w:rsidR="00057998" w:rsidRPr="009B68F5" w:rsidRDefault="00D00AD7" w:rsidP="00C562FE">
            <w:pPr>
              <w:pStyle w:val="ProductList-Body"/>
              <w:tabs>
                <w:tab w:val="clear" w:pos="158"/>
                <w:tab w:val="left" w:pos="720"/>
              </w:tabs>
              <w:spacing w:line="256" w:lineRule="auto"/>
              <w:ind w:left="-108"/>
              <w:rPr>
                <w:rFonts w:asciiTheme="majorHAnsi" w:hAnsiTheme="majorHAnsi"/>
                <w:sz w:val="15"/>
                <w:szCs w:val="15"/>
              </w:rPr>
            </w:pPr>
            <w:r w:rsidRPr="00D00AD7">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FE1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E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40D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E1F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D5E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85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EC8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3498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7D92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3116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5AA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CE8E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ED98449"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D5F2D" w14:textId="09B4BCDD" w:rsidR="00057998"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8F8D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04D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63E3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0C6A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281E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D4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DE9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7D98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23E3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9496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0C4B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A4C2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FA48FAF" w14:textId="77777777" w:rsidTr="00057998">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AAFFD"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4F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615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45B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9E1A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5DB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6DA34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CC2F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3D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500A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7F4D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8CF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E99F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CAC1C6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92450"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C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A2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9005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F7DD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B38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CC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06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0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C39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469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87E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8861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7BB8DA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A0A5"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8BC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D66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924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2A8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D4A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E3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18A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2C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0AC9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B6D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8CA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5305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A96BEFB"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56382"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3C0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D5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4E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6F4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0369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BEE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A4D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1C5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BA53"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ED12"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6D3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2258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7F5592D"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95E3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B60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23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699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705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B1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9E5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1A98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864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CA93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45E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4A9D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41A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4470D33"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AEDF1"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DAD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5A7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7F9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6AC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679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935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A9D7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7B9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F793C"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E092"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F88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D529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8D495A"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DA55A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6D5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A1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DED5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3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12D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2B0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B87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4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E15B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375F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0EA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8CD6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5A33E230"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3E67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D959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74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4AE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7C6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F7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5F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1157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5B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E5D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742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BE0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CA4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63217B9"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924F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66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795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2D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F1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901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5B9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271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86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7E7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095E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4C6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A030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2CE044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516C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CD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34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F9F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BD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6E4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C5E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8B8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BF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863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940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10AB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A9D3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D5B064A"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86BB3C" w14:textId="13D245D7" w:rsidR="00057998" w:rsidRPr="006F1174"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9C36A" w14:textId="414CEE2C"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A927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1108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4FC10"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E1E8"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550EF" w14:textId="3F59EF05"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E978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BA1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A9FA2" w14:textId="783365E9"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AC1D3"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A896D"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5A7C"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1D837BEC"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040C" w14:textId="77777777" w:rsidR="00057998"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1EE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C000D"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AD50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B536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379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215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50F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9EC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ED3D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1996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6C408"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902F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r>
    </w:tbl>
    <w:p w14:paraId="12463D89" w14:textId="446D8824"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w:t>
      </w:r>
      <w:r w:rsidR="00F15B69">
        <w:rPr>
          <w:i/>
          <w:sz w:val="16"/>
          <w:szCs w:val="16"/>
        </w:rPr>
        <w:t>As SLs do Conjunto de Aplicações de Suplemento que incluem "sem ProPlus" ou “sem Apps para Grandes Empresas” no título não incluem os direitos para o Microsoft 365 Apps para Grandes Empresas</w:t>
      </w:r>
      <w:r>
        <w:rPr>
          <w:i/>
          <w:sz w:val="16"/>
          <w:szCs w:val="16"/>
        </w:rPr>
        <w:t>.</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bookmarkEnd w:id="233"/>
    <w:p w14:paraId="7FE983DB"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E5/A5 depende da disponibilidade regional.</w:t>
      </w:r>
    </w:p>
    <w:p w14:paraId="3C746B3C" w14:textId="5F0AA5C2" w:rsidR="00EA7E05" w:rsidRDefault="00EA7E05" w:rsidP="00EA7E05">
      <w:pPr>
        <w:pStyle w:val="ProductList-Body"/>
      </w:pPr>
      <w:r>
        <w:rPr>
          <w:i/>
          <w:sz w:val="16"/>
          <w:szCs w:val="16"/>
          <w:vertAlign w:val="superscript"/>
        </w:rPr>
        <w:t>4</w:t>
      </w:r>
      <w:r w:rsidRPr="00EA7E05">
        <w:rPr>
          <w:i/>
          <w:sz w:val="16"/>
          <w:szCs w:val="16"/>
        </w:rPr>
        <w:t xml:space="preserve"> </w:t>
      </w:r>
      <w:r>
        <w:rPr>
          <w:i/>
          <w:sz w:val="16"/>
          <w:szCs w:val="16"/>
        </w:rPr>
        <w:t>Inclui o Microsoft 365 A3 com Core CAL.</w:t>
      </w:r>
    </w:p>
    <w:p w14:paraId="43B51194" w14:textId="70DB9B9A" w:rsidR="00192D5A" w:rsidRDefault="00192D5A" w:rsidP="00192D5A">
      <w:pPr>
        <w:pStyle w:val="ProductList-Body"/>
        <w:rPr>
          <w:i/>
          <w:sz w:val="16"/>
          <w:szCs w:val="16"/>
        </w:rPr>
      </w:pPr>
      <w:r>
        <w:rPr>
          <w:i/>
          <w:sz w:val="16"/>
          <w:szCs w:val="16"/>
          <w:vertAlign w:val="superscript"/>
        </w:rPr>
        <w:t>5</w:t>
      </w:r>
      <w:r>
        <w:rPr>
          <w:i/>
          <w:sz w:val="16"/>
          <w:szCs w:val="16"/>
        </w:rPr>
        <w:t xml:space="preserve"> </w:t>
      </w:r>
      <w:r w:rsidR="00F15B69">
        <w:rPr>
          <w:i/>
          <w:sz w:val="16"/>
          <w:szCs w:val="16"/>
        </w:rPr>
        <w:t>Os clientes do Microsoft 365 com 500 ou menos postos de trabalho serão integrados no Microsoft Teams e não terão acesso ao Skype para Empresas Online</w:t>
      </w:r>
      <w:r>
        <w:rPr>
          <w:i/>
          <w:sz w:val="16"/>
          <w:szCs w:val="16"/>
        </w:rPr>
        <w:t>.</w:t>
      </w:r>
    </w:p>
    <w:p w14:paraId="26C47C83" w14:textId="18084BEF" w:rsidR="000060B0" w:rsidRDefault="000060B0" w:rsidP="000060B0">
      <w:pPr>
        <w:pStyle w:val="ProductList-Body"/>
        <w:rPr>
          <w:i/>
          <w:sz w:val="16"/>
          <w:szCs w:val="16"/>
        </w:rPr>
      </w:pPr>
      <w:r>
        <w:rPr>
          <w:i/>
          <w:sz w:val="16"/>
          <w:szCs w:val="16"/>
          <w:vertAlign w:val="superscript"/>
        </w:rPr>
        <w:t>6</w:t>
      </w:r>
      <w:r>
        <w:rPr>
          <w:i/>
          <w:sz w:val="16"/>
          <w:szCs w:val="16"/>
        </w:rPr>
        <w:t xml:space="preserve"> </w:t>
      </w:r>
      <w:r w:rsidR="00E7054A">
        <w:rPr>
          <w:i/>
          <w:sz w:val="16"/>
          <w:szCs w:val="16"/>
        </w:rPr>
        <w:t>O Microsoft 365 A5 Security inclui a Proteção Avançada Contra Ameaças do Microsoft Defender</w:t>
      </w:r>
      <w:r>
        <w:rPr>
          <w:i/>
          <w:sz w:val="16"/>
          <w:szCs w:val="16"/>
        </w:rPr>
        <w:t>.</w:t>
      </w:r>
    </w:p>
    <w:p w14:paraId="26A75F4E" w14:textId="77777777" w:rsidR="00642E7F" w:rsidRPr="009445D6" w:rsidRDefault="00642E7F" w:rsidP="00642E7F">
      <w:pPr>
        <w:pStyle w:val="ProductList-Body"/>
      </w:pPr>
      <w:r>
        <w:rPr>
          <w:i/>
          <w:sz w:val="16"/>
          <w:szCs w:val="16"/>
          <w:vertAlign w:val="superscript"/>
        </w:rPr>
        <w:t>7</w:t>
      </w:r>
      <w:r>
        <w:rPr>
          <w:i/>
          <w:sz w:val="16"/>
          <w:szCs w:val="16"/>
        </w:rPr>
        <w:t>Não é possível carregar ou modificar os vídeos.</w:t>
      </w:r>
    </w:p>
    <w:p w14:paraId="1155E10D" w14:textId="771CF104" w:rsidR="00642E7F" w:rsidRPr="00931AE7" w:rsidRDefault="00642E7F" w:rsidP="000060B0">
      <w:pPr>
        <w:pStyle w:val="ProductList-Body"/>
      </w:pPr>
      <w:r>
        <w:rPr>
          <w:i/>
          <w:sz w:val="16"/>
          <w:szCs w:val="16"/>
          <w:vertAlign w:val="superscript"/>
        </w:rPr>
        <w:t>8</w:t>
      </w:r>
      <w:r>
        <w:rPr>
          <w:i/>
          <w:sz w:val="16"/>
          <w:szCs w:val="16"/>
        </w:rPr>
        <w:t>Não é possível criar eventos em direto.</w:t>
      </w:r>
    </w:p>
    <w:p w14:paraId="0A5D2810" w14:textId="77777777" w:rsidR="007D337C" w:rsidRPr="00903BB7" w:rsidRDefault="00E5357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6A49D9" w14:textId="65C5C0AF" w:rsidR="00F2322F" w:rsidRPr="00690C65" w:rsidRDefault="00F2322F" w:rsidP="00A914BF">
      <w:pPr>
        <w:pStyle w:val="ProductList-Body"/>
      </w:pPr>
    </w:p>
    <w:sectPr w:rsidR="00F2322F"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6626B4" w14:textId="77777777" w:rsidR="00E53577" w:rsidRDefault="00E53577" w:rsidP="009A573F">
      <w:pPr>
        <w:spacing w:after="0" w:line="240" w:lineRule="auto"/>
      </w:pPr>
      <w:r>
        <w:separator/>
      </w:r>
    </w:p>
  </w:endnote>
  <w:endnote w:type="continuationSeparator" w:id="0">
    <w:p w14:paraId="7C4C6FAC" w14:textId="77777777" w:rsidR="00E53577" w:rsidRDefault="00E53577" w:rsidP="009A573F">
      <w:pPr>
        <w:spacing w:after="0" w:line="240" w:lineRule="auto"/>
      </w:pPr>
      <w:r>
        <w:continuationSeparator/>
      </w:r>
    </w:p>
  </w:endnote>
  <w:endnote w:type="continuationNotice" w:id="1">
    <w:p w14:paraId="103B4AD3" w14:textId="77777777" w:rsidR="00E53577" w:rsidRDefault="00E535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15B69" w:rsidRDefault="00F15B6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15B69" w:rsidRPr="00591643" w:rsidRDefault="00F15B6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15B69" w:rsidRPr="00C76DF3" w:rsidRDefault="00E53577" w:rsidP="005C51AC">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F15B69" w:rsidRPr="00C76DF3" w:rsidRDefault="00E53577" w:rsidP="005C51AC">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15B69" w:rsidRPr="00C76DF3" w:rsidRDefault="00E53577" w:rsidP="005C51AC">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15B69" w:rsidRPr="00C76DF3" w:rsidRDefault="00E53577" w:rsidP="005C51AC">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15B69" w:rsidRPr="00C76DF3" w:rsidRDefault="00E53577" w:rsidP="005C51AC">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15B69" w:rsidRPr="00C76DF3" w:rsidRDefault="00E53577" w:rsidP="005C51AC">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7E537610" w14:textId="77777777" w:rsidR="00F15B69" w:rsidRPr="00591643" w:rsidRDefault="00F15B6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04865B0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F15B69" w:rsidRPr="00C76DF3" w:rsidRDefault="00E53577" w:rsidP="0028245A">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F15B69" w:rsidRPr="00C76DF3" w:rsidRDefault="00F15B69"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F15B69" w:rsidRPr="00C76DF3" w:rsidRDefault="00E53577" w:rsidP="0028245A">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F15B69" w:rsidRPr="00C76DF3" w:rsidRDefault="00F15B69"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F15B69" w:rsidRPr="00C76DF3" w:rsidRDefault="00E53577" w:rsidP="0028245A">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F15B69" w:rsidRPr="00C76DF3" w:rsidRDefault="00F15B6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F15B69" w:rsidRPr="00C76DF3" w:rsidRDefault="00E53577" w:rsidP="0028245A">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F15B69" w:rsidRPr="00C76DF3" w:rsidRDefault="00F15B6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F15B69" w:rsidRPr="00C76DF3" w:rsidRDefault="00E53577" w:rsidP="0028245A">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315EBA91" w14:textId="77777777" w:rsidR="00F15B69" w:rsidRPr="00591643" w:rsidRDefault="00F15B69"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F15B69" w:rsidRPr="00C76DF3" w:rsidRDefault="00E53577" w:rsidP="005C51AC">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F15B69" w:rsidRPr="00C76DF3" w:rsidRDefault="00E53577" w:rsidP="005C51AC">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F15B69" w:rsidRPr="00C76DF3" w:rsidRDefault="00E53577" w:rsidP="005C51AC">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F15B69" w:rsidRPr="00C76DF3" w:rsidRDefault="00E53577" w:rsidP="005C51AC">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F15B69" w:rsidRPr="00C76DF3" w:rsidRDefault="00E53577" w:rsidP="005C51AC">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F15B69" w:rsidRPr="00C76DF3" w:rsidRDefault="00E53577" w:rsidP="005C51AC">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A742FFC" w14:textId="77777777" w:rsidR="00F15B69" w:rsidRPr="00591643" w:rsidRDefault="00F15B69"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6439272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F15B69" w:rsidRPr="00C76DF3" w:rsidRDefault="00E53577"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F15B69" w:rsidRPr="00C76DF3" w:rsidRDefault="00E53577"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F15B69" w:rsidRPr="00C76DF3" w:rsidRDefault="00E53577"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F15B69" w:rsidRPr="00C76DF3" w:rsidRDefault="00E53577"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F15B69" w:rsidRPr="00C76DF3" w:rsidRDefault="00E53577"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40885EF" w14:textId="77777777" w:rsidR="00F15B69" w:rsidRPr="00591643" w:rsidRDefault="00F15B69"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3A5D3C0A" w14:textId="77777777" w:rsidTr="00F15B6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47A56" w14:textId="77777777" w:rsidR="00F15B69" w:rsidRPr="00C76DF3" w:rsidRDefault="00E53577" w:rsidP="00A52E19">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61646" w14:textId="77777777" w:rsidR="00F15B69" w:rsidRPr="00C76DF3" w:rsidRDefault="00F15B6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15DF7" w14:textId="77777777" w:rsidR="00F15B69" w:rsidRPr="00C76DF3" w:rsidRDefault="00E53577" w:rsidP="00A52E19">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E7ABD" w14:textId="77777777" w:rsidR="00F15B69" w:rsidRPr="00C76DF3" w:rsidRDefault="00F15B6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76C5E" w14:textId="77777777" w:rsidR="00F15B69" w:rsidRPr="00C76DF3" w:rsidRDefault="00E53577" w:rsidP="00A52E19">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652577"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B45D5" w14:textId="77777777" w:rsidR="00F15B69" w:rsidRPr="00C76DF3" w:rsidRDefault="00E53577" w:rsidP="00A52E19">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2E31B"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1F5DC5" w14:textId="77777777" w:rsidR="00F15B69" w:rsidRPr="00C76DF3" w:rsidRDefault="00E53577" w:rsidP="00A52E19">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534CC8A" w14:textId="77777777" w:rsidR="00F15B69" w:rsidRPr="00591643" w:rsidRDefault="00F15B69"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552BABF7"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F15B69" w:rsidRPr="00C76DF3" w:rsidRDefault="00E53577"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F15B69" w:rsidRPr="00C76DF3" w:rsidRDefault="00E53577"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F15B69" w:rsidRPr="00C76DF3" w:rsidRDefault="00E53577"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F15B69" w:rsidRPr="00C76DF3" w:rsidRDefault="00E53577"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F15B69" w:rsidRPr="00C76DF3" w:rsidRDefault="00E53577"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B817BF9" w14:textId="77777777" w:rsidR="00F15B69" w:rsidRPr="00591643" w:rsidRDefault="00F15B69"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72C0901"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3282A" w14:textId="77777777" w:rsidR="00F15B69" w:rsidRPr="00C76DF3" w:rsidRDefault="00E53577"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8BE41"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7AC24" w14:textId="77777777" w:rsidR="00F15B69" w:rsidRPr="00C76DF3" w:rsidRDefault="00E53577"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D3A38A"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5C365" w14:textId="77777777" w:rsidR="00F15B69" w:rsidRPr="00C76DF3" w:rsidRDefault="00E53577"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5C080"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06BAEE" w14:textId="77777777" w:rsidR="00F15B69" w:rsidRPr="00C76DF3" w:rsidRDefault="00E53577"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3DFA6E"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D09C1" w14:textId="77777777" w:rsidR="00F15B69" w:rsidRPr="00C76DF3" w:rsidRDefault="00E53577"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69AF0E6E" w14:textId="77777777" w:rsidR="00F15B69" w:rsidRPr="00591643" w:rsidRDefault="00F15B69"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2126463E" w14:textId="77777777" w:rsidTr="00A52E1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16B44" w14:textId="77777777" w:rsidR="00F15B69" w:rsidRPr="00C76DF3" w:rsidRDefault="00E53577"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0D16A7"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ABD64" w14:textId="77777777" w:rsidR="00F15B69" w:rsidRPr="00C76DF3" w:rsidRDefault="00E53577"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06C10"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E6745" w14:textId="77777777" w:rsidR="00F15B69" w:rsidRPr="00C76DF3" w:rsidRDefault="00E53577"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5A673"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F729A" w14:textId="77777777" w:rsidR="00F15B69" w:rsidRPr="00C76DF3" w:rsidRDefault="00E53577"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AC5C3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240F" w14:textId="77777777" w:rsidR="00F15B69" w:rsidRPr="00C76DF3" w:rsidRDefault="00E53577"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461767D" w14:textId="77777777" w:rsidR="00F15B69" w:rsidRPr="00591643" w:rsidRDefault="00F15B6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DC25AC1"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247AD" w14:textId="77777777" w:rsidR="00F15B69" w:rsidRPr="00C76DF3" w:rsidRDefault="00E53577"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64894C"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3ED18" w14:textId="77777777" w:rsidR="00F15B69" w:rsidRPr="00C76DF3" w:rsidRDefault="00E53577"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DB8C4F"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27D54" w14:textId="77777777" w:rsidR="00F15B69" w:rsidRPr="00C76DF3" w:rsidRDefault="00E53577"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AED60F"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6CF6B" w14:textId="77777777" w:rsidR="00F15B69" w:rsidRPr="00C76DF3" w:rsidRDefault="00E53577"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03122"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9C975" w14:textId="77777777" w:rsidR="00F15B69" w:rsidRPr="00C76DF3" w:rsidRDefault="00E53577"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0B50C60D" w14:textId="77777777" w:rsidR="00F15B69" w:rsidRPr="00591643" w:rsidRDefault="00F15B6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F15B69" w:rsidRPr="00C76DF3" w:rsidRDefault="00E53577" w:rsidP="00993814">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F15B69" w:rsidRPr="00C76DF3" w:rsidRDefault="00F15B69"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F15B69" w:rsidRPr="00C76DF3" w:rsidRDefault="00E53577" w:rsidP="00993814">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F15B69" w:rsidRPr="00C76DF3" w:rsidRDefault="00F15B69"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F15B69" w:rsidRPr="00C76DF3" w:rsidRDefault="00E53577" w:rsidP="00993814">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F15B69" w:rsidRPr="00C76DF3" w:rsidRDefault="00F15B69"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F15B69" w:rsidRPr="00C76DF3" w:rsidRDefault="00E53577" w:rsidP="00993814">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F15B69" w:rsidRPr="00C76DF3" w:rsidRDefault="00F15B69"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F15B69" w:rsidRPr="00C76DF3" w:rsidRDefault="00E53577" w:rsidP="00993814">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F15B69" w:rsidRPr="00C76DF3" w:rsidRDefault="00F15B69"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F15B69" w:rsidRPr="00C76DF3" w:rsidRDefault="00E53577" w:rsidP="00993814">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23C6849" w14:textId="77777777" w:rsidR="00F15B69" w:rsidRPr="00591643" w:rsidRDefault="00F15B6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BA40B6" w14:textId="77777777" w:rsidR="00F15B69" w:rsidRPr="00591643" w:rsidRDefault="00F15B6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5B69"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F15B69" w:rsidRPr="00C76DF3" w:rsidRDefault="00E53577" w:rsidP="001F5056">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F15B69" w:rsidRPr="00C76DF3" w:rsidRDefault="00F15B69"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F15B69" w:rsidRPr="00C76DF3" w:rsidRDefault="00E53577" w:rsidP="001F5056">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F15B69" w:rsidRPr="00C76DF3" w:rsidRDefault="00F15B69"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F15B69" w:rsidRPr="00C76DF3" w:rsidRDefault="00E53577" w:rsidP="001F5056">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F15B69" w:rsidRPr="00C76DF3" w:rsidRDefault="00F15B69"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F15B69" w:rsidRPr="00C76DF3" w:rsidRDefault="00E53577" w:rsidP="001F5056">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F15B69" w:rsidRPr="00C76DF3" w:rsidRDefault="00F15B69"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F15B69" w:rsidRPr="00C76DF3" w:rsidRDefault="00E53577" w:rsidP="001F5056">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F15B69" w:rsidRPr="00C76DF3" w:rsidRDefault="00F15B69"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F15B69" w:rsidRPr="00C76DF3" w:rsidRDefault="00E53577" w:rsidP="001F5056">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w:t>
            </w:r>
          </w:hyperlink>
        </w:p>
      </w:tc>
    </w:tr>
  </w:tbl>
  <w:p w14:paraId="77C95335" w14:textId="77777777" w:rsidR="00F15B69" w:rsidRPr="00591643" w:rsidRDefault="00F15B69"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34F5BB5"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0825E" w14:textId="77777777" w:rsidR="00F15B69" w:rsidRPr="00C76DF3" w:rsidRDefault="00E53577"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362B7C"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F1DFE" w14:textId="77777777" w:rsidR="00F15B69" w:rsidRPr="00C76DF3" w:rsidRDefault="00E53577"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9E937B"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CB969" w14:textId="77777777" w:rsidR="00F15B69" w:rsidRPr="00C76DF3" w:rsidRDefault="00E53577"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1E848"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28E4A7" w14:textId="77777777" w:rsidR="00F15B69" w:rsidRPr="00C76DF3" w:rsidRDefault="00E53577"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8B3FC"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D91CD" w14:textId="77777777" w:rsidR="00F15B69" w:rsidRPr="00C76DF3" w:rsidRDefault="00E53577"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672BAD71" w14:textId="77777777" w:rsidR="00F15B69" w:rsidRPr="00591643" w:rsidRDefault="00F15B6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227C1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E8E40" w14:textId="77777777" w:rsidR="00F15B69" w:rsidRPr="00C76DF3" w:rsidRDefault="00E53577"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3F961"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2C6B1" w14:textId="77777777" w:rsidR="00F15B69" w:rsidRPr="00C76DF3" w:rsidRDefault="00E53577"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1D66F2"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30218" w14:textId="77777777" w:rsidR="00F15B69" w:rsidRPr="00C76DF3" w:rsidRDefault="00E53577"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424B0"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06932" w14:textId="77777777" w:rsidR="00F15B69" w:rsidRPr="00C76DF3" w:rsidRDefault="00E53577"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0ADA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D1ED1A" w14:textId="77777777" w:rsidR="00F15B69" w:rsidRPr="00C76DF3" w:rsidRDefault="00E53577"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1E2B4"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2C836" w14:textId="77777777" w:rsidR="00F15B69" w:rsidRPr="00C76DF3" w:rsidRDefault="00E53577"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A4A0936" w14:textId="77777777" w:rsidR="00F15B69" w:rsidRPr="00591643" w:rsidRDefault="00F15B6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30491943"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899ED" w14:textId="77777777" w:rsidR="00F15B69" w:rsidRPr="00C76DF3" w:rsidRDefault="00E53577" w:rsidP="00D237D8">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609DD" w14:textId="77777777" w:rsidR="00F15B69" w:rsidRPr="00C76DF3" w:rsidRDefault="00F15B69" w:rsidP="00D237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05624B" w14:textId="77777777" w:rsidR="00F15B69" w:rsidRPr="00C76DF3" w:rsidRDefault="00E53577" w:rsidP="00D237D8">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988626" w14:textId="77777777" w:rsidR="00F15B69" w:rsidRPr="00C76DF3" w:rsidRDefault="00F15B69" w:rsidP="00D237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F54C5" w14:textId="77777777" w:rsidR="00F15B69" w:rsidRPr="00C76DF3" w:rsidRDefault="00E53577" w:rsidP="00D237D8">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43D1DE" w14:textId="77777777" w:rsidR="00F15B69" w:rsidRPr="00C76DF3" w:rsidRDefault="00F15B69" w:rsidP="00D237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73CB7" w14:textId="77777777" w:rsidR="00F15B69" w:rsidRPr="00C76DF3" w:rsidRDefault="00E53577" w:rsidP="00D237D8">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1171E" w14:textId="77777777" w:rsidR="00F15B69" w:rsidRPr="00C76DF3" w:rsidRDefault="00F15B69"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209D30" w14:textId="77777777" w:rsidR="00F15B69" w:rsidRPr="00C76DF3" w:rsidRDefault="00E53577" w:rsidP="00D237D8">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AF242" w14:textId="77777777" w:rsidR="00F15B69" w:rsidRPr="00C76DF3" w:rsidRDefault="00F15B69"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CB42E" w14:textId="77777777" w:rsidR="00F15B69" w:rsidRPr="00C76DF3" w:rsidRDefault="00E53577" w:rsidP="00D237D8">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08B2095" w14:textId="77777777" w:rsidR="00F15B69" w:rsidRPr="00F000B7" w:rsidRDefault="00F15B69" w:rsidP="00CC506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25245E2C"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20B8" w14:textId="77777777" w:rsidR="00F15B69" w:rsidRPr="00C76DF3" w:rsidRDefault="00E53577"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BA173F"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AB504" w14:textId="77777777" w:rsidR="00F15B69" w:rsidRPr="00C76DF3" w:rsidRDefault="00E53577"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9F07DB"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D5F9D" w14:textId="77777777" w:rsidR="00F15B69" w:rsidRPr="00C76DF3" w:rsidRDefault="00E53577"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9BD37"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EC9CC8" w14:textId="77777777" w:rsidR="00F15B69" w:rsidRPr="00C76DF3" w:rsidRDefault="00E53577"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7682B"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40659" w14:textId="77777777" w:rsidR="00F15B69" w:rsidRPr="00C76DF3" w:rsidRDefault="00E53577"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0782B3F" w14:textId="77777777" w:rsidR="00F15B69" w:rsidRPr="00591643" w:rsidRDefault="00F15B69" w:rsidP="000060B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6F90FF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4718" w14:textId="77777777" w:rsidR="00F15B69" w:rsidRPr="00C76DF3" w:rsidRDefault="00E53577"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7A6C9C"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977B" w14:textId="77777777" w:rsidR="00F15B69" w:rsidRPr="00C76DF3" w:rsidRDefault="00E53577"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1185B"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509F" w14:textId="77777777" w:rsidR="00F15B69" w:rsidRPr="00C76DF3" w:rsidRDefault="00E53577"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21BD73"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DCEE0" w14:textId="77777777" w:rsidR="00F15B69" w:rsidRPr="00C76DF3" w:rsidRDefault="00E53577"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A6490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4B9F34" w14:textId="77777777" w:rsidR="00F15B69" w:rsidRPr="00C76DF3" w:rsidRDefault="00E53577"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760D6"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ACE81" w14:textId="77777777" w:rsidR="00F15B69" w:rsidRPr="00C76DF3" w:rsidRDefault="00E53577"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28B0879A" w14:textId="77777777" w:rsidR="00F15B69" w:rsidRPr="00591643" w:rsidRDefault="00F15B6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9D0123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E45BC" w14:textId="77777777" w:rsidR="00F15B69" w:rsidRPr="00C76DF3" w:rsidRDefault="00E53577" w:rsidP="005C51AC">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A60B4D" w14:textId="77777777"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3FD2" w14:textId="77777777" w:rsidR="00F15B69" w:rsidRPr="00C76DF3" w:rsidRDefault="00E53577" w:rsidP="005C51AC">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F933A2" w14:textId="7777777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E8740" w14:textId="77777777" w:rsidR="00F15B69" w:rsidRPr="00C76DF3" w:rsidRDefault="00E53577" w:rsidP="005C51AC">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75AF9" w14:textId="77777777"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9C930" w14:textId="77777777" w:rsidR="00F15B69" w:rsidRPr="00C76DF3" w:rsidRDefault="00E53577" w:rsidP="005C51AC">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82243"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7266D" w14:textId="77777777" w:rsidR="00F15B69" w:rsidRPr="00C76DF3" w:rsidRDefault="00E53577" w:rsidP="005C51AC">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A0562"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D35A7" w14:textId="77777777" w:rsidR="00F15B69" w:rsidRPr="00C76DF3" w:rsidRDefault="00E53577" w:rsidP="005C51AC">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2E57FB49" w14:textId="77777777" w:rsidR="00F15B69" w:rsidRPr="00591643" w:rsidRDefault="00F15B69"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9CFAC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28636" w14:textId="77777777" w:rsidR="00F15B69" w:rsidRPr="00C76DF3" w:rsidRDefault="00E53577"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386CE"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77617" w14:textId="77777777" w:rsidR="00F15B69" w:rsidRPr="00C76DF3" w:rsidRDefault="00E53577"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2A39EF"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D36C0" w14:textId="77777777" w:rsidR="00F15B69" w:rsidRPr="00C76DF3" w:rsidRDefault="00E53577"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A550B"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D530D" w14:textId="77777777" w:rsidR="00F15B69" w:rsidRPr="00C76DF3" w:rsidRDefault="00E53577"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7DB3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E17705" w14:textId="77777777" w:rsidR="00F15B69" w:rsidRPr="00C76DF3" w:rsidRDefault="00E53577"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FAA7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BAB83" w14:textId="77777777" w:rsidR="00F15B69" w:rsidRPr="00C76DF3" w:rsidRDefault="00E53577"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0F1340BA" w14:textId="77777777" w:rsidR="00F15B69" w:rsidRPr="00591643" w:rsidRDefault="00F15B6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C19A328" w14:textId="77777777" w:rsidTr="00CC50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25E5" w14:textId="77777777" w:rsidR="00F15B69" w:rsidRPr="00C76DF3" w:rsidRDefault="00E53577" w:rsidP="00C17F3B">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F4B62F" w14:textId="77777777" w:rsidR="00F15B69" w:rsidRPr="00C76DF3" w:rsidRDefault="00F15B69" w:rsidP="00C17F3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E371" w14:textId="77777777" w:rsidR="00F15B69" w:rsidRPr="00C76DF3" w:rsidRDefault="00E53577" w:rsidP="00C17F3B">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B5300" w14:textId="77777777" w:rsidR="00F15B69" w:rsidRPr="00C76DF3" w:rsidRDefault="00F15B69" w:rsidP="00C17F3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BDE86" w14:textId="77777777" w:rsidR="00F15B69" w:rsidRPr="00C76DF3" w:rsidRDefault="00E53577" w:rsidP="00C17F3B">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48502" w14:textId="77777777" w:rsidR="00F15B69" w:rsidRPr="00C76DF3" w:rsidRDefault="00F15B69" w:rsidP="00C17F3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F7EC3" w14:textId="77777777" w:rsidR="00F15B69" w:rsidRPr="00C76DF3" w:rsidRDefault="00E53577" w:rsidP="00C17F3B">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EBAEE" w14:textId="77777777" w:rsidR="00F15B69" w:rsidRPr="00C76DF3" w:rsidRDefault="00F15B69"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6303A" w14:textId="77777777" w:rsidR="00F15B69" w:rsidRPr="00C76DF3" w:rsidRDefault="00E53577" w:rsidP="00C17F3B">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4ECF9" w14:textId="77777777" w:rsidR="00F15B69" w:rsidRPr="00C76DF3" w:rsidRDefault="00F15B69"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3E65F" w14:textId="77777777" w:rsidR="00F15B69" w:rsidRPr="00C76DF3" w:rsidRDefault="00E53577" w:rsidP="00C17F3B">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B9880F5" w14:textId="77777777" w:rsidR="00F15B69" w:rsidRPr="00570356" w:rsidRDefault="00F15B69" w:rsidP="00C562F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6D5302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B6C0A" w14:textId="77777777" w:rsidR="00F15B69" w:rsidRPr="00C76DF3" w:rsidRDefault="00E53577"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BCA549"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D9957" w14:textId="77777777" w:rsidR="00F15B69" w:rsidRPr="00C76DF3" w:rsidRDefault="00E53577"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084D0"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3E0C0" w14:textId="77777777" w:rsidR="00F15B69" w:rsidRPr="00C76DF3" w:rsidRDefault="00E53577"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200A4"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F53B8" w14:textId="77777777" w:rsidR="00F15B69" w:rsidRPr="00C76DF3" w:rsidRDefault="00E53577"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2B7FE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D69464" w14:textId="77777777" w:rsidR="00F15B69" w:rsidRPr="00C76DF3" w:rsidRDefault="00E53577"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7812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2207D" w14:textId="77777777" w:rsidR="00F15B69" w:rsidRPr="00C76DF3" w:rsidRDefault="00E53577"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BA532B7" w14:textId="77777777" w:rsidR="00F15B69" w:rsidRPr="00591643" w:rsidRDefault="00F15B6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5B69"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F15B69" w:rsidRPr="00C76DF3" w:rsidRDefault="00E53577" w:rsidP="00502802">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F15B69" w:rsidRPr="00C76DF3" w:rsidRDefault="00F15B69"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F15B69" w:rsidRPr="00C76DF3" w:rsidRDefault="00E53577" w:rsidP="00502802">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F15B69" w:rsidRPr="00C76DF3" w:rsidRDefault="00F15B69"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F15B69" w:rsidRPr="00C76DF3" w:rsidRDefault="00E53577" w:rsidP="00502802">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F15B69" w:rsidRPr="00C76DF3" w:rsidRDefault="00F15B69"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F15B69" w:rsidRPr="00C76DF3" w:rsidRDefault="00E53577" w:rsidP="00502802">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F15B69" w:rsidRPr="00C76DF3" w:rsidRDefault="00F15B69"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F15B69" w:rsidRPr="00C76DF3" w:rsidRDefault="00E53577" w:rsidP="00502802">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F15B69" w:rsidRPr="00C76DF3" w:rsidRDefault="00F15B69"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F15B69" w:rsidRPr="00C76DF3" w:rsidRDefault="00E53577" w:rsidP="00502802">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37D6445A" w14:textId="77777777" w:rsidR="00F15B69" w:rsidRPr="00591643" w:rsidRDefault="00F15B6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F15B69" w:rsidRPr="00C76DF3" w:rsidRDefault="00E53577"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F15B69" w:rsidRPr="00C76DF3" w:rsidRDefault="00E53577"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F15B69" w:rsidRPr="00C76DF3" w:rsidRDefault="00E53577"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F15B69" w:rsidRPr="00C76DF3" w:rsidRDefault="00E53577"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F15B69" w:rsidRPr="00C76DF3" w:rsidRDefault="00E53577"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F15B69" w:rsidRPr="00C76DF3" w:rsidRDefault="00E53577"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1FFE0C83" w14:textId="77777777" w:rsidR="00F15B69" w:rsidRPr="00591643" w:rsidRDefault="00F15B6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42361BF6"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D8FA7" w14:textId="77777777" w:rsidR="00F15B69" w:rsidRPr="00C76DF3" w:rsidRDefault="00E53577"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CF96B"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97289" w14:textId="77777777" w:rsidR="00F15B69" w:rsidRPr="00C76DF3" w:rsidRDefault="00E53577"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6BC492"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BD81" w14:textId="77777777" w:rsidR="00F15B69" w:rsidRPr="00C76DF3" w:rsidRDefault="00E53577"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2B4A3"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E8A296" w14:textId="77777777" w:rsidR="00F15B69" w:rsidRPr="00C76DF3" w:rsidRDefault="00E53577"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B2385F"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97339" w14:textId="77777777" w:rsidR="00F15B69" w:rsidRPr="00C76DF3" w:rsidRDefault="00E53577"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7BEA77C9" w14:textId="77777777" w:rsidR="00F15B69" w:rsidRPr="00591643" w:rsidRDefault="00F15B6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FB2A0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EE3ED" w14:textId="77777777" w:rsidR="00F15B69" w:rsidRPr="00C76DF3" w:rsidRDefault="00E53577"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AAEBA"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CED1" w14:textId="77777777" w:rsidR="00F15B69" w:rsidRPr="00C76DF3" w:rsidRDefault="00E53577"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73F912"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71CE0" w14:textId="77777777" w:rsidR="00F15B69" w:rsidRPr="00C76DF3" w:rsidRDefault="00E53577"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8BA89A"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FCCA6" w14:textId="77777777" w:rsidR="00F15B69" w:rsidRPr="00C76DF3" w:rsidRDefault="00E53577"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AD8B2"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87D6B8" w14:textId="77777777" w:rsidR="00F15B69" w:rsidRPr="00C76DF3" w:rsidRDefault="00E53577"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1134"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1F937" w14:textId="77777777" w:rsidR="00F15B69" w:rsidRPr="00C76DF3" w:rsidRDefault="00E53577"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2C803D1" w14:textId="77777777" w:rsidR="00F15B69" w:rsidRPr="00591643" w:rsidRDefault="00F15B6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12DA68B9"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866F" w14:textId="77777777" w:rsidR="00F15B69" w:rsidRPr="00C76DF3" w:rsidRDefault="00E53577"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11089"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44B29" w14:textId="77777777" w:rsidR="00F15B69" w:rsidRPr="00C76DF3" w:rsidRDefault="00E53577"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4333E"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EB913" w14:textId="77777777" w:rsidR="00F15B69" w:rsidRPr="00C76DF3" w:rsidRDefault="00E53577"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EE8F0"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1B33A1" w14:textId="77777777" w:rsidR="00F15B69" w:rsidRPr="00C76DF3" w:rsidRDefault="00E53577"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8654D"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73358E" w14:textId="77777777" w:rsidR="00F15B69" w:rsidRPr="00C76DF3" w:rsidRDefault="00E53577"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1013DE1B" w14:textId="77777777" w:rsidR="00F15B69" w:rsidRPr="00591643" w:rsidRDefault="00F15B69"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1BD2B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D9784" w14:textId="77777777" w:rsidR="00F15B69" w:rsidRPr="00C76DF3" w:rsidRDefault="00E53577"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5A7CCC"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2496B" w14:textId="77777777" w:rsidR="00F15B69" w:rsidRPr="00C76DF3" w:rsidRDefault="00E53577"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776743"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14390" w14:textId="77777777" w:rsidR="00F15B69" w:rsidRPr="00C76DF3" w:rsidRDefault="00E53577"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9DD6D"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090F0" w14:textId="77777777" w:rsidR="00F15B69" w:rsidRPr="00C76DF3" w:rsidRDefault="00E53577"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85281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5F0F10" w14:textId="77777777" w:rsidR="00F15B69" w:rsidRPr="00C76DF3" w:rsidRDefault="00E53577"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18817"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ECBCB" w14:textId="77777777" w:rsidR="00F15B69" w:rsidRPr="00C76DF3" w:rsidRDefault="00E53577"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712B3DC3" w14:textId="77777777" w:rsidR="00F15B69" w:rsidRPr="00591643" w:rsidRDefault="00F15B6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F15B69" w:rsidRPr="00C76DF3" w:rsidRDefault="00E53577"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F15B69" w:rsidRPr="00C76DF3" w:rsidRDefault="00E53577"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F15B69" w:rsidRPr="00C76DF3" w:rsidRDefault="00E53577"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F15B69" w:rsidRPr="00C76DF3" w:rsidRDefault="00E53577"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F15B69" w:rsidRPr="00C76DF3" w:rsidRDefault="00E53577"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F15B69" w:rsidRPr="00C76DF3" w:rsidRDefault="00E53577"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D64511C" w14:textId="77777777" w:rsidR="00F15B69" w:rsidRPr="00591643" w:rsidRDefault="00F15B69">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F15B69" w:rsidRPr="00C76DF3" w:rsidRDefault="00E53577"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F15B69" w:rsidRPr="00C76DF3" w:rsidRDefault="00E53577"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F15B69" w:rsidRPr="00C76DF3" w:rsidRDefault="00E53577"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F15B69" w:rsidRPr="00C76DF3" w:rsidRDefault="00E53577"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F15B69" w:rsidRPr="00C76DF3" w:rsidRDefault="00E53577"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F15B69" w:rsidRPr="00C76DF3" w:rsidRDefault="00E53577"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7C05B10D" w14:textId="77777777" w:rsidR="00F15B69" w:rsidRPr="00591643" w:rsidRDefault="00F15B69">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2438CD91" w14:textId="77777777" w:rsidTr="00F15B6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019F" w14:textId="77777777" w:rsidR="00F15B69" w:rsidRPr="00C76DF3" w:rsidRDefault="00E53577" w:rsidP="00A52E19">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E0C40" w14:textId="77777777" w:rsidR="00F15B69" w:rsidRPr="00C76DF3" w:rsidRDefault="00F15B6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8C4C6" w14:textId="77777777" w:rsidR="00F15B69" w:rsidRPr="00C76DF3" w:rsidRDefault="00E53577" w:rsidP="00A52E19">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1AB61" w14:textId="77777777" w:rsidR="00F15B69" w:rsidRPr="00C76DF3" w:rsidRDefault="00F15B6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8A512" w14:textId="77777777" w:rsidR="00F15B69" w:rsidRPr="00C76DF3" w:rsidRDefault="00E53577" w:rsidP="00A52E19">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C16EB1"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05D43" w14:textId="77777777" w:rsidR="00F15B69" w:rsidRPr="00C76DF3" w:rsidRDefault="00E53577" w:rsidP="00A52E19">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C68877"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E0EC2" w14:textId="77777777" w:rsidR="00F15B69" w:rsidRPr="00C76DF3" w:rsidRDefault="00E53577" w:rsidP="00A52E19">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8A5EC75" w14:textId="77777777" w:rsidR="00F15B69" w:rsidRPr="00591643" w:rsidRDefault="00F15B69" w:rsidP="001F505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18E9735A"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F15B69" w:rsidRPr="00C76DF3" w:rsidRDefault="00E53577"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F15B69" w:rsidRPr="00C76DF3" w:rsidRDefault="00E53577"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F15B69" w:rsidRPr="00C76DF3" w:rsidRDefault="00E53577"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F15B69" w:rsidRPr="00C76DF3" w:rsidRDefault="00E53577"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F15B69" w:rsidRPr="00C76DF3" w:rsidRDefault="00E53577"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AC05D4E" w14:textId="77777777" w:rsidR="00F15B69" w:rsidRPr="00591643" w:rsidRDefault="00F15B69"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1CC5EB" w14:textId="77777777" w:rsidR="00E53577" w:rsidRDefault="00E53577" w:rsidP="009A573F">
      <w:pPr>
        <w:spacing w:after="0" w:line="240" w:lineRule="auto"/>
      </w:pPr>
      <w:r>
        <w:separator/>
      </w:r>
    </w:p>
  </w:footnote>
  <w:footnote w:type="continuationSeparator" w:id="0">
    <w:p w14:paraId="3C7DE14B" w14:textId="77777777" w:rsidR="00E53577" w:rsidRDefault="00E53577" w:rsidP="009A573F">
      <w:pPr>
        <w:spacing w:after="0" w:line="240" w:lineRule="auto"/>
      </w:pPr>
      <w:r>
        <w:continuationSeparator/>
      </w:r>
    </w:p>
  </w:footnote>
  <w:footnote w:type="continuationNotice" w:id="1">
    <w:p w14:paraId="52A8E79D" w14:textId="77777777" w:rsidR="00E53577" w:rsidRDefault="00E535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15B69" w:rsidRPr="004D27A6" w:rsidRDefault="00F15B6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7119289"/>
      <w:docPartObj>
        <w:docPartGallery w:val="Page Numbers (Top of Page)"/>
        <w:docPartUnique/>
      </w:docPartObj>
    </w:sdtPr>
    <w:sdtEndPr>
      <w:rPr>
        <w:noProof/>
        <w:sz w:val="16"/>
        <w:szCs w:val="16"/>
      </w:rPr>
    </w:sdtEndPr>
    <w:sdtContent>
      <w:p w14:paraId="08BE3A8E" w14:textId="232AB3C5" w:rsidR="00F15B69" w:rsidRPr="00EA7E05" w:rsidRDefault="00E53577" w:rsidP="00EA7E05">
        <w:pPr>
          <w:pStyle w:val="ProductList-Body"/>
          <w:tabs>
            <w:tab w:val="right" w:pos="10800"/>
          </w:tabs>
          <w:spacing w:before="20" w:after="20"/>
          <w:ind w:left="-14" w:right="-101"/>
          <w:rPr>
            <w:rFonts w:eastAsiaTheme="minorEastAsia"/>
            <w:noProof/>
            <w:sz w:val="16"/>
            <w:szCs w:val="16"/>
          </w:rPr>
        </w:pPr>
        <w:sdt>
          <w:sdtPr>
            <w:id w:val="1812293345"/>
            <w:docPartObj>
              <w:docPartGallery w:val="Page Numbers (Top of Page)"/>
              <w:docPartUnique/>
            </w:docPartObj>
          </w:sdtPr>
          <w:sdtEndPr>
            <w:rPr>
              <w:noProof/>
              <w:sz w:val="16"/>
              <w:szCs w:val="16"/>
            </w:rPr>
          </w:sdtEndPr>
          <w:sdtContent>
            <w:r w:rsidR="00F15B69" w:rsidRPr="00EA7E05">
              <w:rPr>
                <w:sz w:val="16"/>
              </w:rPr>
              <w:t xml:space="preserve">Termos dos Serviços Online com Licenciamento em Volume da Microsoft (Português de Portugal, </w:t>
            </w:r>
            <w:r w:rsidR="00F15B69" w:rsidRPr="00F15B69">
              <w:rPr>
                <w:sz w:val="16"/>
                <w:szCs w:val="16"/>
              </w:rPr>
              <w:t>maio</w:t>
            </w:r>
            <w:r w:rsidR="00F15B69">
              <w:rPr>
                <w:sz w:val="16"/>
                <w:szCs w:val="16"/>
              </w:rPr>
              <w:t xml:space="preserve"> de 2020</w:t>
            </w:r>
            <w:r w:rsidR="00F15B69" w:rsidRPr="00EA7E05">
              <w:rPr>
                <w:sz w:val="16"/>
              </w:rPr>
              <w:t>)</w:t>
            </w:r>
          </w:sdtContent>
        </w:sdt>
        <w:r w:rsidR="00F15B69" w:rsidRPr="00EA7E05">
          <w:rPr>
            <w:sz w:val="16"/>
            <w:szCs w:val="16"/>
          </w:rPr>
          <w:tab/>
        </w:r>
        <w:r w:rsidR="00F15B69" w:rsidRPr="00EA7E05">
          <w:rPr>
            <w:sz w:val="16"/>
            <w:szCs w:val="16"/>
          </w:rPr>
          <w:fldChar w:fldCharType="begin"/>
        </w:r>
        <w:r w:rsidR="00F15B69" w:rsidRPr="00EA7E05">
          <w:rPr>
            <w:sz w:val="16"/>
            <w:szCs w:val="16"/>
          </w:rPr>
          <w:instrText xml:space="preserve"> PAGE   \* MERGEFORMAT </w:instrText>
        </w:r>
        <w:r w:rsidR="00F15B69" w:rsidRPr="00EA7E05">
          <w:rPr>
            <w:sz w:val="16"/>
            <w:szCs w:val="16"/>
          </w:rPr>
          <w:fldChar w:fldCharType="separate"/>
        </w:r>
        <w:r w:rsidR="00F15B69">
          <w:rPr>
            <w:sz w:val="16"/>
            <w:szCs w:val="16"/>
          </w:rPr>
          <w:t>2</w:t>
        </w:r>
        <w:r w:rsidR="00F15B69" w:rsidRPr="00EA7E0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0701BB05" w:rsidR="00F15B69" w:rsidRPr="00EA7E05" w:rsidRDefault="00E53577" w:rsidP="00CE1F8E">
        <w:pPr>
          <w:pStyle w:val="ProductList-Body"/>
          <w:tabs>
            <w:tab w:val="right" w:pos="10800"/>
          </w:tabs>
          <w:spacing w:before="20" w:after="20"/>
          <w:ind w:left="-14" w:right="-101"/>
          <w:rPr>
            <w:rFonts w:eastAsiaTheme="minorEastAsia"/>
            <w:noProof/>
            <w:sz w:val="16"/>
            <w:szCs w:val="16"/>
          </w:rPr>
        </w:pPr>
        <w:sdt>
          <w:sdtPr>
            <w:id w:val="741764763"/>
            <w:docPartObj>
              <w:docPartGallery w:val="Page Numbers (Top of Page)"/>
              <w:docPartUnique/>
            </w:docPartObj>
          </w:sdtPr>
          <w:sdtEndPr>
            <w:rPr>
              <w:noProof/>
              <w:sz w:val="16"/>
              <w:szCs w:val="16"/>
            </w:rPr>
          </w:sdtEndPr>
          <w:sdtContent>
            <w:r w:rsidR="00F15B69" w:rsidRPr="00EA7E05">
              <w:rPr>
                <w:sz w:val="16"/>
              </w:rPr>
              <w:t>Termos dos Serviços Online com Licenciamento em Volume da Microsoft (Português de Portugal,</w:t>
            </w:r>
            <w:r w:rsidR="00F15B69" w:rsidRPr="008F3FB8">
              <w:rPr>
                <w:sz w:val="16"/>
                <w:szCs w:val="16"/>
              </w:rPr>
              <w:t xml:space="preserve"> </w:t>
            </w:r>
            <w:r w:rsidR="00F15B69" w:rsidRPr="00F15B69">
              <w:rPr>
                <w:sz w:val="16"/>
                <w:szCs w:val="16"/>
              </w:rPr>
              <w:t>maio</w:t>
            </w:r>
            <w:r w:rsidR="00F15B69">
              <w:rPr>
                <w:sz w:val="16"/>
                <w:szCs w:val="16"/>
              </w:rPr>
              <w:t xml:space="preserve"> de 2020</w:t>
            </w:r>
            <w:r w:rsidR="00F15B69" w:rsidRPr="00EA7E05">
              <w:rPr>
                <w:sz w:val="16"/>
              </w:rPr>
              <w:t>)</w:t>
            </w:r>
          </w:sdtContent>
        </w:sdt>
        <w:r w:rsidR="00F15B69" w:rsidRPr="00EA7E05">
          <w:rPr>
            <w:sz w:val="16"/>
            <w:szCs w:val="16"/>
          </w:rPr>
          <w:tab/>
        </w:r>
        <w:r w:rsidR="00F15B69" w:rsidRPr="00EA7E05">
          <w:rPr>
            <w:sz w:val="16"/>
            <w:szCs w:val="16"/>
          </w:rPr>
          <w:fldChar w:fldCharType="begin"/>
        </w:r>
        <w:r w:rsidR="00F15B69" w:rsidRPr="00EA7E05">
          <w:rPr>
            <w:sz w:val="16"/>
            <w:szCs w:val="16"/>
          </w:rPr>
          <w:instrText xml:space="preserve"> PAGE   \* MERGEFORMAT </w:instrText>
        </w:r>
        <w:r w:rsidR="00F15B69" w:rsidRPr="00EA7E05">
          <w:rPr>
            <w:sz w:val="16"/>
            <w:szCs w:val="16"/>
          </w:rPr>
          <w:fldChar w:fldCharType="separate"/>
        </w:r>
        <w:r w:rsidR="00F15B69" w:rsidRPr="00EA7E05">
          <w:rPr>
            <w:noProof/>
            <w:sz w:val="16"/>
            <w:szCs w:val="16"/>
          </w:rPr>
          <w:t>2</w:t>
        </w:r>
        <w:r w:rsidR="00F15B69" w:rsidRPr="00EA7E0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AnekIzzmp9uHxfdd7zGKyyxGJbfoHraRtIWD/OWhhJrOJHkgut6wiwaYd+k2WXNndHGaG6L7qm0ASUt4EvOB/Q==" w:salt="H+tYSfqn/qDA6hmaNMBXb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60B0"/>
    <w:rsid w:val="00007354"/>
    <w:rsid w:val="0000793E"/>
    <w:rsid w:val="00007D8A"/>
    <w:rsid w:val="000106A8"/>
    <w:rsid w:val="00012192"/>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064"/>
    <w:rsid w:val="000346AC"/>
    <w:rsid w:val="00035F22"/>
    <w:rsid w:val="00036242"/>
    <w:rsid w:val="0003651D"/>
    <w:rsid w:val="000365D1"/>
    <w:rsid w:val="0004038E"/>
    <w:rsid w:val="00043BAC"/>
    <w:rsid w:val="000443FB"/>
    <w:rsid w:val="00044CD2"/>
    <w:rsid w:val="000469DE"/>
    <w:rsid w:val="000476AA"/>
    <w:rsid w:val="00050BC6"/>
    <w:rsid w:val="00052A13"/>
    <w:rsid w:val="00055772"/>
    <w:rsid w:val="00056138"/>
    <w:rsid w:val="00056522"/>
    <w:rsid w:val="00056FAF"/>
    <w:rsid w:val="00057998"/>
    <w:rsid w:val="000617BB"/>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5271"/>
    <w:rsid w:val="000E6ED8"/>
    <w:rsid w:val="000F0057"/>
    <w:rsid w:val="000F032B"/>
    <w:rsid w:val="000F041E"/>
    <w:rsid w:val="000F30AA"/>
    <w:rsid w:val="000F30F7"/>
    <w:rsid w:val="000F4D04"/>
    <w:rsid w:val="000F56C8"/>
    <w:rsid w:val="00101121"/>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259"/>
    <w:rsid w:val="00174C82"/>
    <w:rsid w:val="00175B93"/>
    <w:rsid w:val="0017786C"/>
    <w:rsid w:val="00177D92"/>
    <w:rsid w:val="0018280C"/>
    <w:rsid w:val="00183408"/>
    <w:rsid w:val="001838D6"/>
    <w:rsid w:val="00185A8B"/>
    <w:rsid w:val="00186BF6"/>
    <w:rsid w:val="00191210"/>
    <w:rsid w:val="00192660"/>
    <w:rsid w:val="00192D5A"/>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077"/>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241"/>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193E"/>
    <w:rsid w:val="00332075"/>
    <w:rsid w:val="00332DA2"/>
    <w:rsid w:val="0033617A"/>
    <w:rsid w:val="003363A7"/>
    <w:rsid w:val="00337870"/>
    <w:rsid w:val="00340AF6"/>
    <w:rsid w:val="00341B6F"/>
    <w:rsid w:val="00343417"/>
    <w:rsid w:val="00351B78"/>
    <w:rsid w:val="00353E4C"/>
    <w:rsid w:val="00354D09"/>
    <w:rsid w:val="00355E55"/>
    <w:rsid w:val="00356011"/>
    <w:rsid w:val="003566C4"/>
    <w:rsid w:val="00360FF3"/>
    <w:rsid w:val="00361605"/>
    <w:rsid w:val="00362758"/>
    <w:rsid w:val="003632D9"/>
    <w:rsid w:val="003669BA"/>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20D9"/>
    <w:rsid w:val="003A336A"/>
    <w:rsid w:val="003A35A1"/>
    <w:rsid w:val="003A53F8"/>
    <w:rsid w:val="003A5B85"/>
    <w:rsid w:val="003B0439"/>
    <w:rsid w:val="003B2DE5"/>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2435B"/>
    <w:rsid w:val="00430C94"/>
    <w:rsid w:val="00432379"/>
    <w:rsid w:val="00434703"/>
    <w:rsid w:val="004347EB"/>
    <w:rsid w:val="004350E3"/>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344"/>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180D"/>
    <w:rsid w:val="004D27A6"/>
    <w:rsid w:val="004D2B1C"/>
    <w:rsid w:val="004D4312"/>
    <w:rsid w:val="004D4DBB"/>
    <w:rsid w:val="004E52BA"/>
    <w:rsid w:val="004E53FA"/>
    <w:rsid w:val="004F1ED4"/>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455B"/>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5B66"/>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2228"/>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2FA4"/>
    <w:rsid w:val="005A483A"/>
    <w:rsid w:val="005A56B9"/>
    <w:rsid w:val="005B2831"/>
    <w:rsid w:val="005B3EB3"/>
    <w:rsid w:val="005B6FDF"/>
    <w:rsid w:val="005B7124"/>
    <w:rsid w:val="005B77E5"/>
    <w:rsid w:val="005C09F5"/>
    <w:rsid w:val="005C299D"/>
    <w:rsid w:val="005C40C4"/>
    <w:rsid w:val="005C51AC"/>
    <w:rsid w:val="005C7157"/>
    <w:rsid w:val="005C788D"/>
    <w:rsid w:val="005C7ADC"/>
    <w:rsid w:val="005D0AC4"/>
    <w:rsid w:val="005D1CA5"/>
    <w:rsid w:val="005D22F8"/>
    <w:rsid w:val="005D5E14"/>
    <w:rsid w:val="005D6244"/>
    <w:rsid w:val="005D6CD9"/>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069B4"/>
    <w:rsid w:val="00610C71"/>
    <w:rsid w:val="00611682"/>
    <w:rsid w:val="00611E56"/>
    <w:rsid w:val="006133C3"/>
    <w:rsid w:val="006146A3"/>
    <w:rsid w:val="0061507D"/>
    <w:rsid w:val="0062068A"/>
    <w:rsid w:val="0062119D"/>
    <w:rsid w:val="00624D19"/>
    <w:rsid w:val="00626814"/>
    <w:rsid w:val="00630221"/>
    <w:rsid w:val="00633463"/>
    <w:rsid w:val="0063373E"/>
    <w:rsid w:val="0063398B"/>
    <w:rsid w:val="00633CC2"/>
    <w:rsid w:val="006379B5"/>
    <w:rsid w:val="00640956"/>
    <w:rsid w:val="006411F3"/>
    <w:rsid w:val="0064152F"/>
    <w:rsid w:val="00642513"/>
    <w:rsid w:val="00642E7F"/>
    <w:rsid w:val="006434A0"/>
    <w:rsid w:val="00643906"/>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6868"/>
    <w:rsid w:val="006969F2"/>
    <w:rsid w:val="006A07C3"/>
    <w:rsid w:val="006A16BA"/>
    <w:rsid w:val="006A2AA6"/>
    <w:rsid w:val="006A4EAE"/>
    <w:rsid w:val="006B0016"/>
    <w:rsid w:val="006B151D"/>
    <w:rsid w:val="006B1AEA"/>
    <w:rsid w:val="006B2591"/>
    <w:rsid w:val="006B527D"/>
    <w:rsid w:val="006B5A53"/>
    <w:rsid w:val="006B5B83"/>
    <w:rsid w:val="006B662A"/>
    <w:rsid w:val="006B7543"/>
    <w:rsid w:val="006C054D"/>
    <w:rsid w:val="006C0B5E"/>
    <w:rsid w:val="006C2505"/>
    <w:rsid w:val="006C4C43"/>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AA7"/>
    <w:rsid w:val="006F666A"/>
    <w:rsid w:val="006F6997"/>
    <w:rsid w:val="00701049"/>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4EC0"/>
    <w:rsid w:val="0076511A"/>
    <w:rsid w:val="00765EA8"/>
    <w:rsid w:val="00767845"/>
    <w:rsid w:val="0077340F"/>
    <w:rsid w:val="00775FA0"/>
    <w:rsid w:val="007762A4"/>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337C"/>
    <w:rsid w:val="007D4221"/>
    <w:rsid w:val="007D521E"/>
    <w:rsid w:val="007D549B"/>
    <w:rsid w:val="007D6626"/>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5947"/>
    <w:rsid w:val="008070AF"/>
    <w:rsid w:val="00807286"/>
    <w:rsid w:val="00813FC9"/>
    <w:rsid w:val="00822F15"/>
    <w:rsid w:val="0082411D"/>
    <w:rsid w:val="00826803"/>
    <w:rsid w:val="0082741B"/>
    <w:rsid w:val="00827B1F"/>
    <w:rsid w:val="00830432"/>
    <w:rsid w:val="00830CA5"/>
    <w:rsid w:val="0083387F"/>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97DC3"/>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3EEE"/>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0BBA"/>
    <w:rsid w:val="008F2449"/>
    <w:rsid w:val="008F3FB8"/>
    <w:rsid w:val="008F4ABC"/>
    <w:rsid w:val="008F71B7"/>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17650"/>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536"/>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2CC0"/>
    <w:rsid w:val="009F7D89"/>
    <w:rsid w:val="00A00443"/>
    <w:rsid w:val="00A0071A"/>
    <w:rsid w:val="00A01F41"/>
    <w:rsid w:val="00A0485E"/>
    <w:rsid w:val="00A049E4"/>
    <w:rsid w:val="00A04BF2"/>
    <w:rsid w:val="00A05175"/>
    <w:rsid w:val="00A07E2B"/>
    <w:rsid w:val="00A11413"/>
    <w:rsid w:val="00A11441"/>
    <w:rsid w:val="00A12C31"/>
    <w:rsid w:val="00A13C12"/>
    <w:rsid w:val="00A1418D"/>
    <w:rsid w:val="00A142B8"/>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599A"/>
    <w:rsid w:val="00A47BC2"/>
    <w:rsid w:val="00A50201"/>
    <w:rsid w:val="00A50823"/>
    <w:rsid w:val="00A50B0B"/>
    <w:rsid w:val="00A52E19"/>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0ECB"/>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975"/>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2BC0"/>
    <w:rsid w:val="00B26020"/>
    <w:rsid w:val="00B26BEF"/>
    <w:rsid w:val="00B31465"/>
    <w:rsid w:val="00B35314"/>
    <w:rsid w:val="00B3772C"/>
    <w:rsid w:val="00B44A54"/>
    <w:rsid w:val="00B45BE8"/>
    <w:rsid w:val="00B47BC3"/>
    <w:rsid w:val="00B504F8"/>
    <w:rsid w:val="00B514E4"/>
    <w:rsid w:val="00B5449A"/>
    <w:rsid w:val="00B54C29"/>
    <w:rsid w:val="00B55284"/>
    <w:rsid w:val="00B608EC"/>
    <w:rsid w:val="00B60ECF"/>
    <w:rsid w:val="00B627EE"/>
    <w:rsid w:val="00B63E1A"/>
    <w:rsid w:val="00B642B8"/>
    <w:rsid w:val="00B64912"/>
    <w:rsid w:val="00B64EAD"/>
    <w:rsid w:val="00B66BB0"/>
    <w:rsid w:val="00B6732D"/>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5FCB"/>
    <w:rsid w:val="00BA6435"/>
    <w:rsid w:val="00BA7277"/>
    <w:rsid w:val="00BA7CE6"/>
    <w:rsid w:val="00BB10E3"/>
    <w:rsid w:val="00BB13A7"/>
    <w:rsid w:val="00BB1F35"/>
    <w:rsid w:val="00BB6663"/>
    <w:rsid w:val="00BB7B41"/>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17F3B"/>
    <w:rsid w:val="00C21E41"/>
    <w:rsid w:val="00C22F1E"/>
    <w:rsid w:val="00C2472D"/>
    <w:rsid w:val="00C26CF9"/>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62FE"/>
    <w:rsid w:val="00C5719D"/>
    <w:rsid w:val="00C614E7"/>
    <w:rsid w:val="00C614F3"/>
    <w:rsid w:val="00C62FB6"/>
    <w:rsid w:val="00C6453B"/>
    <w:rsid w:val="00C64C21"/>
    <w:rsid w:val="00C66C0B"/>
    <w:rsid w:val="00C66F26"/>
    <w:rsid w:val="00C67658"/>
    <w:rsid w:val="00C744BD"/>
    <w:rsid w:val="00C745A4"/>
    <w:rsid w:val="00C75BD2"/>
    <w:rsid w:val="00C764D4"/>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7B9"/>
    <w:rsid w:val="00CC0B22"/>
    <w:rsid w:val="00CC258E"/>
    <w:rsid w:val="00CC2D6F"/>
    <w:rsid w:val="00CC338A"/>
    <w:rsid w:val="00CC34E7"/>
    <w:rsid w:val="00CC3697"/>
    <w:rsid w:val="00CC5062"/>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0AD7"/>
    <w:rsid w:val="00D012C3"/>
    <w:rsid w:val="00D01C59"/>
    <w:rsid w:val="00D0302B"/>
    <w:rsid w:val="00D03952"/>
    <w:rsid w:val="00D0500D"/>
    <w:rsid w:val="00D1024F"/>
    <w:rsid w:val="00D103AF"/>
    <w:rsid w:val="00D11F4A"/>
    <w:rsid w:val="00D12FE5"/>
    <w:rsid w:val="00D14649"/>
    <w:rsid w:val="00D14E32"/>
    <w:rsid w:val="00D15B9F"/>
    <w:rsid w:val="00D17D13"/>
    <w:rsid w:val="00D20FC9"/>
    <w:rsid w:val="00D230CD"/>
    <w:rsid w:val="00D237D8"/>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6979"/>
    <w:rsid w:val="00D8708E"/>
    <w:rsid w:val="00D87575"/>
    <w:rsid w:val="00D8788C"/>
    <w:rsid w:val="00D87AF4"/>
    <w:rsid w:val="00D909A5"/>
    <w:rsid w:val="00D92296"/>
    <w:rsid w:val="00D94945"/>
    <w:rsid w:val="00DA028F"/>
    <w:rsid w:val="00DA1FB2"/>
    <w:rsid w:val="00DA224E"/>
    <w:rsid w:val="00DA2953"/>
    <w:rsid w:val="00DA465A"/>
    <w:rsid w:val="00DA5EB4"/>
    <w:rsid w:val="00DA632D"/>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09AD"/>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5D6"/>
    <w:rsid w:val="00E50DA2"/>
    <w:rsid w:val="00E51153"/>
    <w:rsid w:val="00E526D8"/>
    <w:rsid w:val="00E53577"/>
    <w:rsid w:val="00E53C1F"/>
    <w:rsid w:val="00E53F8E"/>
    <w:rsid w:val="00E553C4"/>
    <w:rsid w:val="00E5581C"/>
    <w:rsid w:val="00E57A29"/>
    <w:rsid w:val="00E6194F"/>
    <w:rsid w:val="00E61DFC"/>
    <w:rsid w:val="00E652A8"/>
    <w:rsid w:val="00E66E5C"/>
    <w:rsid w:val="00E67F37"/>
    <w:rsid w:val="00E7054A"/>
    <w:rsid w:val="00E74A85"/>
    <w:rsid w:val="00E74CED"/>
    <w:rsid w:val="00E75532"/>
    <w:rsid w:val="00E76C11"/>
    <w:rsid w:val="00E776C5"/>
    <w:rsid w:val="00E83157"/>
    <w:rsid w:val="00E83159"/>
    <w:rsid w:val="00E833C7"/>
    <w:rsid w:val="00E83476"/>
    <w:rsid w:val="00E84A23"/>
    <w:rsid w:val="00E85897"/>
    <w:rsid w:val="00E875FF"/>
    <w:rsid w:val="00E87EC1"/>
    <w:rsid w:val="00E915FD"/>
    <w:rsid w:val="00E93FD0"/>
    <w:rsid w:val="00E957F0"/>
    <w:rsid w:val="00E96D66"/>
    <w:rsid w:val="00EA044F"/>
    <w:rsid w:val="00EA0550"/>
    <w:rsid w:val="00EA116D"/>
    <w:rsid w:val="00EA314B"/>
    <w:rsid w:val="00EA4835"/>
    <w:rsid w:val="00EA4BEE"/>
    <w:rsid w:val="00EA5FCC"/>
    <w:rsid w:val="00EA7404"/>
    <w:rsid w:val="00EA7E05"/>
    <w:rsid w:val="00EB00B4"/>
    <w:rsid w:val="00EB42C1"/>
    <w:rsid w:val="00EB4400"/>
    <w:rsid w:val="00EB65A9"/>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5F"/>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5B69"/>
    <w:rsid w:val="00F17144"/>
    <w:rsid w:val="00F17C77"/>
    <w:rsid w:val="00F20AFE"/>
    <w:rsid w:val="00F2322F"/>
    <w:rsid w:val="00F26054"/>
    <w:rsid w:val="00F2636E"/>
    <w:rsid w:val="00F26938"/>
    <w:rsid w:val="00F26BF1"/>
    <w:rsid w:val="00F309BF"/>
    <w:rsid w:val="00F30E8F"/>
    <w:rsid w:val="00F32697"/>
    <w:rsid w:val="00F32AEC"/>
    <w:rsid w:val="00F32D03"/>
    <w:rsid w:val="00F33DD2"/>
    <w:rsid w:val="00F35304"/>
    <w:rsid w:val="00F359A7"/>
    <w:rsid w:val="00F3669D"/>
    <w:rsid w:val="00F37AE4"/>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46C"/>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EC7"/>
    <w:rsid w:val="00FC3FF1"/>
    <w:rsid w:val="00FC409E"/>
    <w:rsid w:val="00FC5782"/>
    <w:rsid w:val="00FC7E60"/>
    <w:rsid w:val="00FD17DB"/>
    <w:rsid w:val="00FD3474"/>
    <w:rsid w:val="00FD384F"/>
    <w:rsid w:val="00FD4166"/>
    <w:rsid w:val="00FD463A"/>
    <w:rsid w:val="00FD4F22"/>
    <w:rsid w:val="00FD54B8"/>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 w:type="paragraph" w:customStyle="1" w:styleId="ProductList-Bullet">
    <w:name w:val="Product List - Bullet"/>
    <w:link w:val="ProductList-BulletChar"/>
    <w:uiPriority w:val="3"/>
    <w:qFormat/>
    <w:rsid w:val="006F5AA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F5AA7"/>
    <w:rPr>
      <w:sz w:val="18"/>
      <w:szCs w:val="20"/>
    </w:rPr>
  </w:style>
  <w:style w:type="paragraph" w:customStyle="1" w:styleId="ProductList-TableBody">
    <w:name w:val="Product List - Table Body"/>
    <w:basedOn w:val="Normal"/>
    <w:qFormat/>
    <w:rsid w:val="008F3FB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F3FB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F15B69"/>
  </w:style>
  <w:style w:type="character" w:customStyle="1" w:styleId="eop">
    <w:name w:val="eop"/>
    <w:basedOn w:val="DefaultParagraphFont"/>
    <w:rsid w:val="00F15B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08403201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9208196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6893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footer" Target="footer15.xml"/><Relationship Id="rId68" Type="http://schemas.openxmlformats.org/officeDocument/2006/relationships/hyperlink" Target="http://www.office.com/sca" TargetMode="External"/><Relationship Id="rId84" Type="http://schemas.openxmlformats.org/officeDocument/2006/relationships/hyperlink" Target="https://go.microsoft.com/fwlink/?linkid=868812" TargetMode="External"/><Relationship Id="rId89" Type="http://schemas.openxmlformats.org/officeDocument/2006/relationships/footer" Target="footer29.xml"/><Relationship Id="rId16" Type="http://schemas.openxmlformats.org/officeDocument/2006/relationships/hyperlink" Target="http://go.microsoft.com/?linkid=9840733" TargetMode="External"/><Relationship Id="rId107" Type="http://schemas.openxmlformats.org/officeDocument/2006/relationships/theme" Target="theme/theme1.xm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2.xml"/><Relationship Id="rId58" Type="http://schemas.openxmlformats.org/officeDocument/2006/relationships/hyperlink" Target="file:///C:\Users\becky\AppData\Local\Temp\Temp1_PTE.zip\Buildback%20for%20OST%20%2034%20lang%20%202-12-20.docx" TargetMode="External"/><Relationship Id="rId74" Type="http://schemas.openxmlformats.org/officeDocument/2006/relationships/footer" Target="footer19.xml"/><Relationship Id="rId79" Type="http://schemas.openxmlformats.org/officeDocument/2006/relationships/hyperlink" Target="https://go.microsoft.com/fwlink/?LinkId=521839" TargetMode="External"/><Relationship Id="rId102" Type="http://schemas.openxmlformats.org/officeDocument/2006/relationships/hyperlink" Target="http://go.microsoft.com/fwlink/?linkid=248532"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footer" Target="footer30.xm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6.xml"/><Relationship Id="rId69" Type="http://schemas.openxmlformats.org/officeDocument/2006/relationships/hyperlink" Target="http://aka.ms/BAA" TargetMode="External"/><Relationship Id="rId80" Type="http://schemas.openxmlformats.org/officeDocument/2006/relationships/footer" Target="footer22.xml"/><Relationship Id="rId85" Type="http://schemas.openxmlformats.org/officeDocument/2006/relationships/hyperlink" Target="http://go.microsoft.com/?linkid=9839207"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hyperlink" Target="http://www.mpegla.com" TargetMode="External"/><Relationship Id="rId20" Type="http://schemas.openxmlformats.org/officeDocument/2006/relationships/hyperlink" Target="http://www.microsoft.com/licensing/contracts" TargetMode="External"/><Relationship Id="rId41" Type="http://schemas.openxmlformats.org/officeDocument/2006/relationships/hyperlink" Target="https://aka.ms/r1j7jq" TargetMode="External"/><Relationship Id="rId54" Type="http://schemas.openxmlformats.org/officeDocument/2006/relationships/hyperlink" Target="http://go.microsoft.com/fwlink/?LinkId=690247" TargetMode="External"/><Relationship Id="rId62" Type="http://schemas.openxmlformats.org/officeDocument/2006/relationships/hyperlink" Target="http://go.microsoft.com/?linkid=9839206" TargetMode="External"/><Relationship Id="rId70" Type="http://schemas.openxmlformats.org/officeDocument/2006/relationships/hyperlink" Target="https://aka.ms/bingmapsplatformapistou" TargetMode="External"/><Relationship Id="rId75" Type="http://schemas.openxmlformats.org/officeDocument/2006/relationships/footer" Target="footer20.xml"/><Relationship Id="rId83" Type="http://schemas.openxmlformats.org/officeDocument/2006/relationships/footer" Target="footer25.xml"/><Relationship Id="rId88" Type="http://schemas.openxmlformats.org/officeDocument/2006/relationships/footer" Target="footer28.xml"/><Relationship Id="rId91" Type="http://schemas.openxmlformats.org/officeDocument/2006/relationships/hyperlink" Target="https://help.github.com/articles/github-privacy-statement/" TargetMode="External"/><Relationship Id="rId96"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6" TargetMode="External"/><Relationship Id="rId106"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1.xml"/><Relationship Id="rId60" Type="http://schemas.openxmlformats.org/officeDocument/2006/relationships/hyperlink" Target="http://go.microsoft.com/?linkid=9839207" TargetMode="External"/><Relationship Id="rId65" Type="http://schemas.openxmlformats.org/officeDocument/2006/relationships/footer" Target="footer17.xml"/><Relationship Id="rId73" Type="http://schemas.openxmlformats.org/officeDocument/2006/relationships/footer" Target="footer18.xml"/><Relationship Id="rId78" Type="http://schemas.openxmlformats.org/officeDocument/2006/relationships/hyperlink" Target="https://aka.ms/bingmapsplatformsdks/" TargetMode="External"/><Relationship Id="rId81" Type="http://schemas.openxmlformats.org/officeDocument/2006/relationships/footer" Target="footer23.xml"/><Relationship Id="rId86" Type="http://schemas.openxmlformats.org/officeDocument/2006/relationships/footer" Target="footer26.xml"/><Relationship Id="rId94" Type="http://schemas.openxmlformats.org/officeDocument/2006/relationships/hyperlink" Target="https://haadminstoragedev.blob.core.windows.net/docs/HBS%20Preview%20Disclaimer%20and%20Acknowledgment%20(181113).pdf" TargetMode="External"/><Relationship Id="rId99" Type="http://schemas.openxmlformats.org/officeDocument/2006/relationships/footer" Target="footer31.xml"/><Relationship Id="rId101"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www.tomtom.com/%20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footer" Target="footer13.xml"/><Relationship Id="rId76" Type="http://schemas.openxmlformats.org/officeDocument/2006/relationships/footer" Target="footer21.xml"/><Relationship Id="rId97" Type="http://schemas.openxmlformats.org/officeDocument/2006/relationships/hyperlink" Target="http://www.microsoft.com/itacademy" TargetMode="External"/><Relationship Id="rId104"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hyperlink" Target="http://go.microsoft.com/?linkid=9839206" TargetMode="External"/><Relationship Id="rId87" Type="http://schemas.openxmlformats.org/officeDocument/2006/relationships/footer" Target="footer27.xml"/><Relationship Id="rId61" Type="http://schemas.openxmlformats.org/officeDocument/2006/relationships/hyperlink" Target="http://www.office.com/sca" TargetMode="External"/><Relationship Id="rId82" Type="http://schemas.openxmlformats.org/officeDocument/2006/relationships/footer" Target="footer24.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pt-pt/regions" TargetMode="External"/><Relationship Id="rId56" Type="http://schemas.openxmlformats.org/officeDocument/2006/relationships/footer" Target="footer14.xml"/><Relationship Id="rId77" Type="http://schemas.openxmlformats.org/officeDocument/2006/relationships/hyperlink" Target="https://aka.ms/bingmapsplatformapistou" TargetMode="External"/><Relationship Id="rId100" Type="http://schemas.openxmlformats.org/officeDocument/2006/relationships/hyperlink" Target="http://go.microsoft.com/?linkid=9710837" TargetMode="External"/><Relationship Id="rId105" Type="http://schemas.openxmlformats.org/officeDocument/2006/relationships/footer" Target="footer33.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go.microsoft.com/fwlink/?LinkId=521839" TargetMode="External"/><Relationship Id="rId93" Type="http://schemas.openxmlformats.org/officeDocument/2006/relationships/hyperlink" Target="https://aka.ms/githubsupport" TargetMode="External"/><Relationship Id="rId98" Type="http://schemas.openxmlformats.org/officeDocument/2006/relationships/hyperlink" Target="https://go.microsoft.com/fwlink/?LinkId=521839"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footer" Target="footer9.xml"/><Relationship Id="rId67"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ADD646-ABBE-4C4E-9FAC-E28438DFEF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23087</Words>
  <Characters>131601</Characters>
  <Application>Microsoft Office Word</Application>
  <DocSecurity>8</DocSecurity>
  <Lines>1096</Lines>
  <Paragraphs>308</Paragraphs>
  <ScaleCrop>false</ScaleCrop>
  <LinksUpToDate>false</LinksUpToDate>
  <CharactersWithSpaces>154380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2020-04-30T19:58:00Z</dcterms:created>
  <dcterms:modified xsi:type="dcterms:W3CDTF">2020-04-30T19:58:00Z</dcterms:modified>
</cp:coreProperties>
</file>